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b/>
          <w:bCs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sz w:val="22"/>
          <w:szCs w:val="22"/>
        </w:rPr>
        <w:t>UMOWA  NR  SP ZOZ - DZ</w:t>
      </w:r>
      <w:r w:rsidRPr="004A6F0C">
        <w:rPr>
          <w:rFonts w:ascii="Arial" w:eastAsia="Tahoma" w:hAnsi="Arial" w:cs="Arial"/>
          <w:b/>
          <w:bCs/>
          <w:sz w:val="22"/>
          <w:szCs w:val="22"/>
        </w:rPr>
        <w:t xml:space="preserve">/ </w:t>
      </w:r>
      <w:r w:rsidR="00074F21" w:rsidRPr="004A6F0C">
        <w:rPr>
          <w:rFonts w:ascii="Arial" w:eastAsia="Tahoma" w:hAnsi="Arial" w:cs="Arial"/>
          <w:b/>
          <w:bCs/>
          <w:sz w:val="22"/>
          <w:szCs w:val="22"/>
        </w:rPr>
        <w:t>__</w:t>
      </w:r>
      <w:r w:rsidR="00074F21">
        <w:rPr>
          <w:rFonts w:ascii="Arial" w:eastAsia="Tahoma" w:hAnsi="Arial" w:cs="Arial"/>
          <w:b/>
          <w:bCs/>
          <w:sz w:val="22"/>
          <w:szCs w:val="22"/>
        </w:rPr>
        <w:t xml:space="preserve"> </w:t>
      </w:r>
      <w:r w:rsidRPr="00C06B95">
        <w:rPr>
          <w:rFonts w:ascii="Arial" w:eastAsia="Tahoma" w:hAnsi="Arial" w:cs="Arial"/>
          <w:b/>
          <w:bCs/>
          <w:sz w:val="22"/>
          <w:szCs w:val="22"/>
        </w:rPr>
        <w:t>/202</w:t>
      </w:r>
      <w:r w:rsidR="00106F1B">
        <w:rPr>
          <w:rFonts w:ascii="Arial" w:eastAsia="Tahoma" w:hAnsi="Arial" w:cs="Arial"/>
          <w:b/>
          <w:bCs/>
          <w:sz w:val="22"/>
          <w:szCs w:val="22"/>
        </w:rPr>
        <w:t>5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sz w:val="22"/>
          <w:szCs w:val="22"/>
        </w:rPr>
      </w:pPr>
      <w:r w:rsidRPr="00C06B95">
        <w:rPr>
          <w:rFonts w:ascii="Arial" w:eastAsia="Tahoma" w:hAnsi="Arial" w:cs="Arial"/>
          <w:sz w:val="22"/>
          <w:szCs w:val="22"/>
        </w:rPr>
        <w:t>(projekt)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ahoma" w:hAnsi="Arial" w:cs="Arial"/>
          <w:b/>
          <w:bCs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sz w:val="22"/>
          <w:szCs w:val="22"/>
        </w:rPr>
        <w:t>zawarta w dniu ...........202</w:t>
      </w:r>
      <w:r w:rsidR="00106F1B">
        <w:rPr>
          <w:rFonts w:ascii="Arial" w:eastAsia="Tahoma" w:hAnsi="Arial" w:cs="Arial"/>
          <w:b/>
          <w:bCs/>
          <w:sz w:val="22"/>
          <w:szCs w:val="22"/>
        </w:rPr>
        <w:t xml:space="preserve">5 </w:t>
      </w:r>
      <w:r w:rsidRPr="00C06B95">
        <w:rPr>
          <w:rFonts w:ascii="Arial" w:eastAsia="Tahoma" w:hAnsi="Arial" w:cs="Arial"/>
          <w:b/>
          <w:bCs/>
          <w:sz w:val="22"/>
          <w:szCs w:val="22"/>
        </w:rPr>
        <w:t>r., pomiędzy: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ahoma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overflowPunct w:val="0"/>
        <w:autoSpaceDE w:val="0"/>
        <w:spacing w:line="276" w:lineRule="auto"/>
        <w:jc w:val="both"/>
        <w:textAlignment w:val="baseline"/>
        <w:rPr>
          <w:rFonts w:ascii="Arial" w:eastAsia="Tahoma" w:hAnsi="Arial" w:cs="Arial"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>Samodzielnym Publicznym Zakładem Opieki Zdrowotnej w Łęcznej,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t xml:space="preserve"> 21-010 Łęczna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br/>
        <w:t xml:space="preserve">ul. Krasnystawska 52, wpisanym do Rejestru Sądowego pod nr 0000173334, NIP: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br/>
        <w:t>713-23-93-684, REGON 431218969, dalej „Zamawiającym",</w:t>
      </w: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 xml:space="preserve"> </w:t>
      </w:r>
      <w:r w:rsidRPr="00C06B95">
        <w:rPr>
          <w:rFonts w:ascii="Arial" w:eastAsia="Tahoma" w:hAnsi="Arial" w:cs="Arial"/>
          <w:bCs/>
          <w:color w:val="000000"/>
          <w:sz w:val="22"/>
          <w:szCs w:val="22"/>
          <w:lang w:eastAsia="ar-SA"/>
        </w:rPr>
        <w:t>reprezentowanym przez</w:t>
      </w:r>
      <w:r w:rsidRPr="00C06B95">
        <w:rPr>
          <w:rFonts w:ascii="Arial" w:eastAsia="Tahoma" w:hAnsi="Arial" w:cs="Arial"/>
          <w:b/>
          <w:bCs/>
          <w:color w:val="000000"/>
          <w:sz w:val="22"/>
          <w:szCs w:val="22"/>
          <w:lang w:eastAsia="ar-SA"/>
        </w:rPr>
        <w:t>:</w:t>
      </w: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rPr>
          <w:rFonts w:ascii="Arial" w:eastAsia="Tahoma" w:hAnsi="Arial" w:cs="Arial"/>
          <w:i/>
          <w:iCs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i/>
          <w:iCs/>
          <w:color w:val="000000"/>
          <w:sz w:val="22"/>
          <w:szCs w:val="22"/>
        </w:rPr>
        <w:t>Dyrektora – Krzysztofa Bojarskiego</w:t>
      </w: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rPr>
          <w:rFonts w:ascii="Arial" w:eastAsia="Tahoma" w:hAnsi="Arial" w:cs="Arial"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color w:val="000000"/>
          <w:sz w:val="22"/>
          <w:szCs w:val="22"/>
        </w:rPr>
        <w:t>a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</w:rPr>
      </w:pPr>
      <w:r w:rsidRPr="00C06B95">
        <w:rPr>
          <w:rFonts w:ascii="Arial" w:eastAsia="Tahoma" w:hAnsi="Arial" w:cs="Arial"/>
          <w:sz w:val="22"/>
          <w:szCs w:val="22"/>
        </w:rPr>
        <w:t>..................................................................................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  <w:lang w:val="de-DE"/>
        </w:rPr>
      </w:pPr>
      <w:r w:rsidRPr="00C06B95">
        <w:rPr>
          <w:rFonts w:ascii="Arial" w:eastAsia="Tahoma" w:hAnsi="Arial" w:cs="Arial"/>
          <w:sz w:val="22"/>
          <w:szCs w:val="22"/>
          <w:lang w:val="de-DE"/>
        </w:rPr>
        <w:t xml:space="preserve">NIP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  <w:lang w:val="de-DE"/>
        </w:rPr>
      </w:pPr>
      <w:r w:rsidRPr="00C06B95">
        <w:rPr>
          <w:rFonts w:ascii="Arial" w:eastAsia="Tahoma" w:hAnsi="Arial" w:cs="Arial"/>
          <w:sz w:val="22"/>
          <w:szCs w:val="22"/>
          <w:lang w:val="de-DE"/>
        </w:rPr>
        <w:t xml:space="preserve">REGON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  <w:lang w:val="de-DE"/>
        </w:rPr>
      </w:pPr>
      <w:r w:rsidRPr="00C06B95">
        <w:rPr>
          <w:rFonts w:ascii="Arial" w:eastAsia="Tahoma" w:hAnsi="Arial" w:cs="Arial"/>
          <w:sz w:val="22"/>
          <w:szCs w:val="22"/>
          <w:lang w:val="de-DE"/>
        </w:rPr>
        <w:t xml:space="preserve">NR KRS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sz w:val="22"/>
          <w:szCs w:val="22"/>
        </w:rPr>
      </w:pPr>
      <w:r w:rsidRPr="00C06B95">
        <w:rPr>
          <w:rFonts w:ascii="Arial" w:eastAsia="Tahoma" w:hAnsi="Arial" w:cs="Arial"/>
          <w:sz w:val="22"/>
          <w:szCs w:val="22"/>
        </w:rPr>
        <w:t>reprezentowanym przez: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iCs/>
          <w:sz w:val="22"/>
          <w:szCs w:val="22"/>
        </w:rPr>
      </w:pPr>
      <w:r w:rsidRPr="00C06B95">
        <w:rPr>
          <w:rFonts w:ascii="Arial" w:eastAsia="Tahoma" w:hAnsi="Arial" w:cs="Arial"/>
          <w:i/>
          <w:iCs/>
          <w:sz w:val="22"/>
          <w:szCs w:val="22"/>
        </w:rPr>
        <w:t>...............................................................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ahoma" w:hAnsi="Arial" w:cs="Arial"/>
          <w:i/>
          <w:iCs/>
          <w:sz w:val="22"/>
          <w:szCs w:val="22"/>
        </w:rPr>
      </w:pPr>
      <w:r w:rsidRPr="00C06B95">
        <w:rPr>
          <w:rFonts w:ascii="Arial" w:eastAsia="Tahoma" w:hAnsi="Arial" w:cs="Arial"/>
          <w:i/>
          <w:iCs/>
          <w:sz w:val="22"/>
          <w:szCs w:val="22"/>
        </w:rPr>
        <w:t>...............................................................</w:t>
      </w: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C06B95">
        <w:rPr>
          <w:rFonts w:ascii="Arial" w:eastAsia="Tahoma" w:hAnsi="Arial" w:cs="Arial"/>
          <w:color w:val="000000"/>
          <w:sz w:val="22"/>
          <w:szCs w:val="22"/>
        </w:rPr>
        <w:t>zwanym w dalszej części umowy „Dostawcą”.</w:t>
      </w:r>
    </w:p>
    <w:p w:rsidR="00C06B95" w:rsidRPr="00C06B95" w:rsidRDefault="00C06B95" w:rsidP="00C06B95">
      <w:pPr>
        <w:numPr>
          <w:ilvl w:val="0"/>
          <w:numId w:val="0"/>
        </w:numPr>
        <w:shd w:val="clear" w:color="auto" w:fill="FFFFFF"/>
        <w:spacing w:line="276" w:lineRule="auto"/>
        <w:ind w:left="101"/>
        <w:jc w:val="both"/>
        <w:rPr>
          <w:rFonts w:ascii="Arial" w:hAnsi="Arial" w:cs="Arial"/>
          <w:sz w:val="22"/>
          <w:szCs w:val="22"/>
        </w:rPr>
      </w:pPr>
    </w:p>
    <w:p w:rsidR="005F49FC" w:rsidRPr="005F49FC" w:rsidRDefault="00C06B95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Niniejsza umowa została zawarta w  następstwie wyboru przez Zamawiającego oferty </w:t>
      </w:r>
      <w:r w:rsidR="005F49FC" w:rsidRPr="005F49FC">
        <w:rPr>
          <w:rFonts w:ascii="Arial" w:eastAsia="Times New Roman" w:hAnsi="Arial" w:cs="Arial"/>
          <w:sz w:val="22"/>
          <w:szCs w:val="22"/>
        </w:rPr>
        <w:t>Dostawcy w trybie przetargu nieograniczonego, przeprowadzonego w oparciu o przepisy ustawy z dnia 11 września 2019 r. Prawo zamówień publicznych.</w:t>
      </w: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5F49FC" w:rsidRPr="005F49FC" w:rsidRDefault="005F49FC" w:rsidP="005F49FC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5F49FC">
        <w:rPr>
          <w:rFonts w:ascii="Arial" w:eastAsia="Times New Roman" w:hAnsi="Arial" w:cs="Arial"/>
          <w:b/>
          <w:bCs/>
          <w:sz w:val="22"/>
          <w:szCs w:val="22"/>
        </w:rPr>
        <w:t>§ 1.</w:t>
      </w:r>
    </w:p>
    <w:p w:rsidR="002B3B03" w:rsidRPr="002071C5" w:rsidRDefault="005F49FC" w:rsidP="002071C5">
      <w:pPr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071C5">
        <w:rPr>
          <w:rFonts w:ascii="Arial" w:eastAsia="Times New Roman" w:hAnsi="Arial" w:cs="Arial"/>
          <w:sz w:val="22"/>
          <w:szCs w:val="22"/>
        </w:rPr>
        <w:t xml:space="preserve">Na podstawie przeprowadzonego postępowania o udzielenie zamówienia publicznego (znak sprawy SPZOZ - DZ / </w:t>
      </w:r>
      <w:r w:rsidR="00E272F4" w:rsidRPr="002071C5">
        <w:rPr>
          <w:rFonts w:ascii="Arial" w:eastAsia="Times New Roman" w:hAnsi="Arial" w:cs="Arial"/>
          <w:sz w:val="22"/>
          <w:szCs w:val="22"/>
        </w:rPr>
        <w:t>2</w:t>
      </w:r>
      <w:r w:rsidR="002071C5" w:rsidRPr="002071C5">
        <w:rPr>
          <w:rFonts w:ascii="Arial" w:eastAsia="Times New Roman" w:hAnsi="Arial" w:cs="Arial"/>
          <w:sz w:val="22"/>
          <w:szCs w:val="22"/>
        </w:rPr>
        <w:t>9</w:t>
      </w:r>
      <w:r w:rsidRPr="002071C5">
        <w:rPr>
          <w:rFonts w:ascii="Arial" w:eastAsia="Times New Roman" w:hAnsi="Arial" w:cs="Arial"/>
          <w:sz w:val="22"/>
          <w:szCs w:val="22"/>
        </w:rPr>
        <w:t xml:space="preserve"> / 202</w:t>
      </w:r>
      <w:r w:rsidR="00106F1B" w:rsidRPr="002071C5">
        <w:rPr>
          <w:rFonts w:ascii="Arial" w:eastAsia="Times New Roman" w:hAnsi="Arial" w:cs="Arial"/>
          <w:sz w:val="22"/>
          <w:szCs w:val="22"/>
        </w:rPr>
        <w:t>5</w:t>
      </w:r>
      <w:r w:rsidRPr="002071C5">
        <w:rPr>
          <w:rFonts w:ascii="Arial" w:eastAsia="Times New Roman" w:hAnsi="Arial" w:cs="Arial"/>
          <w:sz w:val="22"/>
          <w:szCs w:val="22"/>
        </w:rPr>
        <w:t>)</w:t>
      </w:r>
      <w:r w:rsidR="00106F1B" w:rsidRPr="002071C5">
        <w:rPr>
          <w:rFonts w:ascii="Arial" w:eastAsia="Times New Roman" w:hAnsi="Arial" w:cs="Arial"/>
          <w:sz w:val="22"/>
          <w:szCs w:val="22"/>
        </w:rPr>
        <w:t>,</w:t>
      </w:r>
      <w:r w:rsidRPr="002071C5">
        <w:rPr>
          <w:rFonts w:ascii="Arial" w:eastAsia="Times New Roman" w:hAnsi="Arial" w:cs="Arial"/>
          <w:sz w:val="22"/>
          <w:szCs w:val="22"/>
        </w:rPr>
        <w:t xml:space="preserve"> Dostawca zobowiązuje się </w:t>
      </w:r>
      <w:r w:rsidR="002250A1" w:rsidRPr="002071C5">
        <w:rPr>
          <w:rFonts w:ascii="Arial" w:eastAsia="Times New Roman" w:hAnsi="Arial" w:cs="Arial"/>
          <w:sz w:val="22"/>
          <w:szCs w:val="22"/>
        </w:rPr>
        <w:t xml:space="preserve">w niniejszej umowie do </w:t>
      </w:r>
      <w:r w:rsidR="002071C5" w:rsidRPr="002071C5">
        <w:rPr>
          <w:rFonts w:ascii="Arial" w:eastAsia="Times New Roman" w:hAnsi="Arial" w:cs="Arial"/>
          <w:sz w:val="22"/>
          <w:szCs w:val="22"/>
        </w:rPr>
        <w:t>sukcesywnej sprzedaży i dostarczenia do Szpitala w Łęcznej oraz Zakładu Opiekuńczo - Leczniczego w Jaszczowie, na swój koszt i ryzyko, środków do utrzymania czystości i higieny (dalej jako Towar), ujętych w formularzu cenowym, stanowiącym załącznik nr 1, który stanowi integralną część niniejszej umowy.</w:t>
      </w:r>
    </w:p>
    <w:p w:rsidR="002B3B03" w:rsidRDefault="002071C5" w:rsidP="00A649AF">
      <w:pPr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071C5">
        <w:rPr>
          <w:rFonts w:ascii="Arial" w:eastAsia="Times New Roman" w:hAnsi="Arial" w:cs="Arial"/>
          <w:sz w:val="22"/>
          <w:szCs w:val="22"/>
        </w:rPr>
        <w:t>Dostawca oświadcza, że posiada wszelkie wymagane uprawnienia i odpowiednie kwalifikacje niezbędne do realizacji przedmiotu niniejszej umowy na warunkach w niej określonych.</w:t>
      </w:r>
    </w:p>
    <w:p w:rsidR="0074579F" w:rsidRDefault="002071C5" w:rsidP="00A649AF">
      <w:pPr>
        <w:numPr>
          <w:ilvl w:val="0"/>
          <w:numId w:val="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071C5">
        <w:rPr>
          <w:rFonts w:ascii="Arial" w:eastAsia="Times New Roman" w:hAnsi="Arial" w:cs="Arial"/>
          <w:sz w:val="22"/>
          <w:szCs w:val="22"/>
        </w:rPr>
        <w:t>Dostawca zobowiązuje się wykonać przedmiot niniejszej umowy przy dołożeniu najwyższej staranności uwzględniającej profesjonalny charakter prowadzonej przez niego działalności oraz zgodnie z obowiązującymi w tym zakresie przepisami prawa, postanowieniami niniejszej umowy i SWZ wraz z załącznikami.</w:t>
      </w:r>
    </w:p>
    <w:p w:rsidR="0074579F" w:rsidRDefault="0074579F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2.</w:t>
      </w:r>
    </w:p>
    <w:p w:rsidR="00C06B95" w:rsidRPr="00C06B95" w:rsidRDefault="00C06B95" w:rsidP="00A649AF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Dostawca zobowiązuje się dostarcz</w:t>
      </w:r>
      <w:r w:rsidR="00106F1B">
        <w:rPr>
          <w:rFonts w:ascii="Arial" w:eastAsia="Times New Roman" w:hAnsi="Arial" w:cs="Arial"/>
          <w:sz w:val="22"/>
          <w:szCs w:val="22"/>
        </w:rPr>
        <w:t>ać</w:t>
      </w:r>
      <w:r w:rsidRPr="00C06B95">
        <w:rPr>
          <w:rFonts w:ascii="Arial" w:eastAsia="Times New Roman" w:hAnsi="Arial" w:cs="Arial"/>
          <w:sz w:val="22"/>
          <w:szCs w:val="22"/>
        </w:rPr>
        <w:t xml:space="preserve"> </w:t>
      </w:r>
      <w:r w:rsidR="0074579F">
        <w:rPr>
          <w:rFonts w:ascii="Arial" w:eastAsia="Times New Roman" w:hAnsi="Arial" w:cs="Arial"/>
          <w:sz w:val="22"/>
          <w:szCs w:val="22"/>
        </w:rPr>
        <w:t>Towar</w:t>
      </w:r>
      <w:r w:rsidR="00106F1B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w ilościach i asortymencie</w:t>
      </w:r>
      <w:r w:rsidR="00106F1B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 xml:space="preserve">wyszczególnionym w formularzu </w:t>
      </w:r>
      <w:r w:rsidR="00074F21" w:rsidRPr="005F49FC">
        <w:rPr>
          <w:rFonts w:ascii="Arial" w:eastAsia="Times New Roman" w:hAnsi="Arial" w:cs="Arial"/>
          <w:sz w:val="22"/>
          <w:szCs w:val="22"/>
        </w:rPr>
        <w:t>cenowym</w:t>
      </w:r>
      <w:r w:rsidRPr="00C06B95">
        <w:rPr>
          <w:rFonts w:ascii="Arial" w:eastAsia="Times New Roman" w:hAnsi="Arial" w:cs="Arial"/>
          <w:sz w:val="22"/>
          <w:szCs w:val="22"/>
        </w:rPr>
        <w:t xml:space="preserve"> stanowiącym załącznik nr 1 do niniejszej</w:t>
      </w:r>
      <w:r w:rsidRPr="00A649AF">
        <w:rPr>
          <w:rFonts w:ascii="Arial" w:eastAsia="Times New Roman" w:hAnsi="Arial" w:cs="Arial"/>
          <w:sz w:val="22"/>
          <w:szCs w:val="22"/>
        </w:rPr>
        <w:t xml:space="preserve"> umowy, </w:t>
      </w:r>
      <w:r w:rsidRPr="00C06B95">
        <w:rPr>
          <w:rFonts w:ascii="Arial" w:eastAsia="Times New Roman" w:hAnsi="Arial" w:cs="Arial"/>
          <w:sz w:val="22"/>
          <w:szCs w:val="22"/>
        </w:rPr>
        <w:t xml:space="preserve"> w okresie </w:t>
      </w:r>
      <w:r w:rsidR="002071C5">
        <w:rPr>
          <w:rFonts w:ascii="Arial" w:eastAsia="Times New Roman" w:hAnsi="Arial" w:cs="Arial"/>
          <w:sz w:val="22"/>
          <w:szCs w:val="22"/>
        </w:rPr>
        <w:t>24</w:t>
      </w:r>
      <w:r w:rsidR="003E24B7" w:rsidRPr="00A649AF">
        <w:rPr>
          <w:rFonts w:ascii="Arial" w:eastAsia="Times New Roman" w:hAnsi="Arial" w:cs="Arial"/>
          <w:sz w:val="22"/>
          <w:szCs w:val="22"/>
        </w:rPr>
        <w:t xml:space="preserve"> </w:t>
      </w:r>
      <w:r w:rsidRPr="00A649AF">
        <w:rPr>
          <w:rFonts w:ascii="Arial" w:eastAsia="Times New Roman" w:hAnsi="Arial" w:cs="Arial"/>
          <w:sz w:val="22"/>
          <w:szCs w:val="22"/>
        </w:rPr>
        <w:t>miesięcy</w:t>
      </w:r>
      <w:r w:rsidR="00B3470F" w:rsidRPr="00A649AF">
        <w:rPr>
          <w:rFonts w:ascii="Arial" w:eastAsia="Times New Roman" w:hAnsi="Arial" w:cs="Arial"/>
          <w:sz w:val="22"/>
          <w:szCs w:val="22"/>
        </w:rPr>
        <w:t xml:space="preserve"> </w:t>
      </w:r>
      <w:r w:rsidR="00B3470F" w:rsidRPr="00B3470F">
        <w:rPr>
          <w:rFonts w:ascii="Arial" w:eastAsia="Times New Roman" w:hAnsi="Arial" w:cs="Arial"/>
          <w:sz w:val="22"/>
          <w:szCs w:val="22"/>
        </w:rPr>
        <w:t>od podpisania umowy</w:t>
      </w:r>
      <w:r w:rsidR="0027013A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tj. od …................ do   ….................  r.</w:t>
      </w:r>
      <w:r w:rsidR="002071C5">
        <w:rPr>
          <w:rFonts w:ascii="Arial" w:eastAsia="Times New Roman" w:hAnsi="Arial" w:cs="Arial"/>
          <w:sz w:val="22"/>
          <w:szCs w:val="22"/>
        </w:rPr>
        <w:t xml:space="preserve">, </w:t>
      </w:r>
      <w:r w:rsidR="002071C5" w:rsidRPr="004130C2">
        <w:rPr>
          <w:rFonts w:ascii="Arial" w:eastAsia="Calibri" w:hAnsi="Arial" w:cs="Arial"/>
          <w:kern w:val="2"/>
          <w:sz w:val="22"/>
          <w:szCs w:val="22"/>
          <w:lang w:eastAsia="zh-CN"/>
        </w:rPr>
        <w:t>w miarę potrzeb Zamawiającego, w oparciu o jego pisemne zamówienia (dopuszcza się przesłanie zamówienia przy wykorzystaniu faksu albo emaila).</w:t>
      </w:r>
    </w:p>
    <w:p w:rsidR="002071C5" w:rsidRDefault="002071C5" w:rsidP="00A649AF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130C2">
        <w:rPr>
          <w:rFonts w:ascii="Arial" w:eastAsia="Calibri" w:hAnsi="Arial" w:cs="Arial"/>
          <w:kern w:val="2"/>
          <w:sz w:val="22"/>
          <w:szCs w:val="22"/>
          <w:lang w:eastAsia="zh-CN"/>
        </w:rPr>
        <w:t>Dostawca zobowiązuje się dostarczać przedmiot umowy na własny koszt i ryzyko do siedziby Zamawiającego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i </w:t>
      </w:r>
      <w:r>
        <w:rPr>
          <w:rFonts w:ascii="Arial" w:eastAsia="Tahoma" w:hAnsi="Arial" w:cs="Arial"/>
          <w:sz w:val="22"/>
          <w:szCs w:val="22"/>
        </w:rPr>
        <w:t>Zakładu Opiekuńczo Leczniczego w Jaszczowie</w:t>
      </w:r>
      <w:r w:rsidRPr="004130C2">
        <w:rPr>
          <w:rFonts w:ascii="Arial" w:eastAsia="Calibri" w:hAnsi="Arial" w:cs="Arial"/>
          <w:kern w:val="2"/>
          <w:sz w:val="22"/>
          <w:szCs w:val="22"/>
          <w:lang w:eastAsia="zh-CN"/>
        </w:rPr>
        <w:t xml:space="preserve"> oraz dokonać jego rozładunku</w:t>
      </w:r>
      <w:r>
        <w:rPr>
          <w:rFonts w:ascii="Arial" w:eastAsia="Calibri" w:hAnsi="Arial" w:cs="Arial"/>
          <w:kern w:val="2"/>
          <w:sz w:val="22"/>
          <w:szCs w:val="22"/>
          <w:lang w:eastAsia="zh-CN"/>
        </w:rPr>
        <w:t>.</w:t>
      </w:r>
    </w:p>
    <w:p w:rsidR="00C06B95" w:rsidRPr="00A649AF" w:rsidRDefault="00C06B95" w:rsidP="00A649AF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649AF">
        <w:rPr>
          <w:rFonts w:ascii="Arial" w:eastAsia="Times New Roman" w:hAnsi="Arial" w:cs="Arial"/>
          <w:sz w:val="22"/>
          <w:szCs w:val="22"/>
        </w:rPr>
        <w:t xml:space="preserve">Zamawiający zastrzega sobie prawo jednostronnego ograniczenia ilościowego </w:t>
      </w:r>
      <w:r w:rsidRPr="00A649AF">
        <w:rPr>
          <w:rFonts w:ascii="Arial" w:eastAsia="Times New Roman" w:hAnsi="Arial" w:cs="Arial"/>
          <w:sz w:val="22"/>
          <w:szCs w:val="22"/>
        </w:rPr>
        <w:lastRenderedPageBreak/>
        <w:t>dostaw, w odniesieniu do aktualnych potrzeb, na co Dostawca wyraża zgodę i co nie będzie podstawą do wysuwania przez niego jakichkolwiek roszczeń w stosunku do Zamawiającego.</w:t>
      </w:r>
    </w:p>
    <w:p w:rsidR="00C06B95" w:rsidRPr="00A649AF" w:rsidRDefault="00C06B95" w:rsidP="00A649AF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649AF">
        <w:rPr>
          <w:rFonts w:ascii="Arial" w:eastAsia="Times New Roman" w:hAnsi="Arial" w:cs="Arial"/>
          <w:sz w:val="22"/>
          <w:szCs w:val="22"/>
        </w:rPr>
        <w:t>Minimalny zakres zamówienia, jaki Zamawiający będzie zobowiązany zrealizować  wynosi 70 % wartości brutto umowy, określonej w  § 5 ust 1.</w:t>
      </w:r>
    </w:p>
    <w:p w:rsidR="00C06B95" w:rsidRPr="00A649AF" w:rsidRDefault="00C06B95" w:rsidP="00A649AF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649AF">
        <w:rPr>
          <w:rFonts w:ascii="Arial" w:eastAsia="Times New Roman" w:hAnsi="Arial" w:cs="Arial"/>
          <w:sz w:val="22"/>
          <w:szCs w:val="22"/>
        </w:rPr>
        <w:t xml:space="preserve">Dostawca zobowiązuje się do zapewnienia ciągłości dostaw w okresie trwania umowy. W przypadku wystąpienia okoliczności niezależnych od Dostawcy np.: zakończenia produkcji, czasowego wstrzymania produkcji, braku importu do Polski, co spowoduje niemożność zgromadzenia zapasów niezbędnych do zapewnienia ciągłości dostaw </w:t>
      </w:r>
      <w:r w:rsidR="00AB4DC3" w:rsidRPr="00A649AF">
        <w:rPr>
          <w:rFonts w:ascii="Arial" w:eastAsia="Times New Roman" w:hAnsi="Arial" w:cs="Arial"/>
          <w:sz w:val="22"/>
          <w:szCs w:val="22"/>
        </w:rPr>
        <w:br/>
      </w:r>
      <w:r w:rsidRPr="00A649AF">
        <w:rPr>
          <w:rFonts w:ascii="Arial" w:eastAsia="Times New Roman" w:hAnsi="Arial" w:cs="Arial"/>
          <w:sz w:val="22"/>
          <w:szCs w:val="22"/>
        </w:rPr>
        <w:t>w związku z wymogiem, o którym mowa w §</w:t>
      </w:r>
      <w:r w:rsidR="00407B4C">
        <w:rPr>
          <w:rFonts w:ascii="Arial" w:eastAsia="Times New Roman" w:hAnsi="Arial" w:cs="Arial"/>
          <w:sz w:val="22"/>
          <w:szCs w:val="22"/>
        </w:rPr>
        <w:t xml:space="preserve"> </w:t>
      </w:r>
      <w:r w:rsidRPr="00A649AF">
        <w:rPr>
          <w:rFonts w:ascii="Arial" w:eastAsia="Times New Roman" w:hAnsi="Arial" w:cs="Arial"/>
          <w:sz w:val="22"/>
          <w:szCs w:val="22"/>
        </w:rPr>
        <w:t xml:space="preserve">6 ust. 1 poniżej, Dostawca niezwłocznie zaproponuje Zamawiającemu inne, dostępne w obrocie produkty o takiej samej nazwie międzynarodowej i postaci /o takich samych parametrach. Dostawca podejmie również wszelkie możliwe działania w celu ustalenia czy na rynku produktów objętych niniejszą umową, są przedsiębiorcy posiadający na stanie przedmiotowe produkty (w tzw. zapasach) </w:t>
      </w:r>
      <w:r w:rsidR="00AB4DC3" w:rsidRPr="00A649AF">
        <w:rPr>
          <w:rFonts w:ascii="Arial" w:eastAsia="Times New Roman" w:hAnsi="Arial" w:cs="Arial"/>
          <w:sz w:val="22"/>
          <w:szCs w:val="22"/>
        </w:rPr>
        <w:br/>
      </w:r>
      <w:r w:rsidRPr="00A649AF">
        <w:rPr>
          <w:rFonts w:ascii="Arial" w:eastAsia="Times New Roman" w:hAnsi="Arial" w:cs="Arial"/>
          <w:sz w:val="22"/>
          <w:szCs w:val="22"/>
        </w:rPr>
        <w:t xml:space="preserve">i jeżeli tak, to wówczas Dostawca dokona stosownej transakcji celem ich pozyskania </w:t>
      </w:r>
      <w:r w:rsidR="00AB4DC3" w:rsidRPr="00A649AF">
        <w:rPr>
          <w:rFonts w:ascii="Arial" w:eastAsia="Times New Roman" w:hAnsi="Arial" w:cs="Arial"/>
          <w:sz w:val="22"/>
          <w:szCs w:val="22"/>
        </w:rPr>
        <w:br/>
      </w:r>
      <w:r w:rsidRPr="00A649AF">
        <w:rPr>
          <w:rFonts w:ascii="Arial" w:eastAsia="Times New Roman" w:hAnsi="Arial" w:cs="Arial"/>
          <w:sz w:val="22"/>
          <w:szCs w:val="22"/>
        </w:rPr>
        <w:t xml:space="preserve">i dalszego odsprzedania Zamawiającego. Cena zamiennego produktu, nie może być wyższa od ceny produktu objętego niniejszą umową. Zmiana </w:t>
      </w:r>
      <w:r w:rsidR="003033CD" w:rsidRPr="00A649AF">
        <w:rPr>
          <w:rFonts w:ascii="Arial" w:eastAsia="Times New Roman" w:hAnsi="Arial" w:cs="Arial"/>
          <w:sz w:val="22"/>
          <w:szCs w:val="22"/>
        </w:rPr>
        <w:t>produktów</w:t>
      </w:r>
      <w:r w:rsidRPr="00A649AF">
        <w:rPr>
          <w:rFonts w:ascii="Arial" w:eastAsia="Times New Roman" w:hAnsi="Arial" w:cs="Arial"/>
          <w:sz w:val="22"/>
          <w:szCs w:val="22"/>
        </w:rPr>
        <w:t>, o których mowa powyżej wymaga pisemnej zgody Zamawiającego.</w:t>
      </w:r>
    </w:p>
    <w:p w:rsidR="00A66C17" w:rsidRPr="002071C5" w:rsidRDefault="00C06B95" w:rsidP="002071C5">
      <w:pPr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649AF">
        <w:rPr>
          <w:rFonts w:ascii="Arial" w:eastAsia="Times New Roman" w:hAnsi="Arial" w:cs="Arial"/>
          <w:sz w:val="22"/>
          <w:szCs w:val="22"/>
        </w:rPr>
        <w:t xml:space="preserve">W trakcie obowiązywania umowy, dopuszcza się również w uzasadnionych wypadkach, zmianę wielkości opakowania dostarczanych produktów z zachowaniem zasady proporcjonalności. Zmiana wielkości opakowania nie może mieć wpływu na zmianę ogólnej ilości (sztuk) </w:t>
      </w:r>
      <w:r w:rsidR="009B6BFA" w:rsidRPr="00A649AF">
        <w:rPr>
          <w:rFonts w:ascii="Arial" w:eastAsia="Times New Roman" w:hAnsi="Arial" w:cs="Arial"/>
          <w:sz w:val="22"/>
          <w:szCs w:val="22"/>
        </w:rPr>
        <w:t>Towaru</w:t>
      </w:r>
      <w:r w:rsidRPr="00A649AF">
        <w:rPr>
          <w:rFonts w:ascii="Arial" w:eastAsia="Times New Roman" w:hAnsi="Arial" w:cs="Arial"/>
          <w:sz w:val="22"/>
          <w:szCs w:val="22"/>
        </w:rPr>
        <w:t xml:space="preserve"> objęt</w:t>
      </w:r>
      <w:r w:rsidR="009B6BFA" w:rsidRPr="00A649AF">
        <w:rPr>
          <w:rFonts w:ascii="Arial" w:eastAsia="Times New Roman" w:hAnsi="Arial" w:cs="Arial"/>
          <w:sz w:val="22"/>
          <w:szCs w:val="22"/>
        </w:rPr>
        <w:t>ego</w:t>
      </w:r>
      <w:r w:rsidRPr="00A649AF">
        <w:rPr>
          <w:rFonts w:ascii="Arial" w:eastAsia="Times New Roman" w:hAnsi="Arial" w:cs="Arial"/>
          <w:sz w:val="22"/>
          <w:szCs w:val="22"/>
        </w:rPr>
        <w:t xml:space="preserve"> przedmiotową umową. Zmiana może nastąpić po uprzedniej, akceptacji Zamawiającego.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06"/>
        </w:tabs>
        <w:spacing w:line="276" w:lineRule="auto"/>
        <w:ind w:left="-14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3.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Dostawca oświadcza, że przedmiot umowy wykona </w:t>
      </w:r>
      <w:r w:rsidRPr="00074F21">
        <w:rPr>
          <w:rFonts w:ascii="Arial" w:eastAsia="Times New Roman" w:hAnsi="Arial" w:cs="Arial"/>
          <w:b/>
          <w:sz w:val="22"/>
          <w:szCs w:val="22"/>
        </w:rPr>
        <w:t>własnymi siłami/ zamierza powierzyć część zamówienia podwykonawcom</w:t>
      </w:r>
      <w:r w:rsidRPr="00C06B95">
        <w:rPr>
          <w:rFonts w:ascii="Arial" w:eastAsia="Times New Roman" w:hAnsi="Arial" w:cs="Arial"/>
          <w:sz w:val="22"/>
          <w:szCs w:val="22"/>
        </w:rPr>
        <w:t>. (</w:t>
      </w:r>
      <w:r w:rsidRPr="00C06B95">
        <w:rPr>
          <w:rFonts w:ascii="Arial" w:eastAsia="Times New Roman" w:hAnsi="Arial" w:cs="Arial"/>
          <w:i/>
          <w:sz w:val="22"/>
          <w:szCs w:val="22"/>
        </w:rPr>
        <w:t>wpisać którą część</w:t>
      </w:r>
      <w:r w:rsidRPr="00C06B95">
        <w:rPr>
          <w:rFonts w:ascii="Arial" w:eastAsia="Times New Roman" w:hAnsi="Arial" w:cs="Arial"/>
          <w:sz w:val="22"/>
          <w:szCs w:val="22"/>
        </w:rPr>
        <w:t>).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4.</w:t>
      </w:r>
    </w:p>
    <w:p w:rsidR="00C06B95" w:rsidRPr="00C06B95" w:rsidRDefault="00C06B95" w:rsidP="00A649AF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 w:rsidRPr="00C06B95">
        <w:rPr>
          <w:rFonts w:ascii="Arial" w:eastAsia="Times New Roman" w:hAnsi="Arial" w:cs="Arial"/>
          <w:sz w:val="22"/>
          <w:szCs w:val="22"/>
        </w:rPr>
        <w:t>Szczegółowy asortyment oraz ilości zamawian</w:t>
      </w:r>
      <w:r w:rsidR="009B6BFA">
        <w:rPr>
          <w:rFonts w:ascii="Arial" w:eastAsia="Times New Roman" w:hAnsi="Arial" w:cs="Arial"/>
          <w:sz w:val="22"/>
          <w:szCs w:val="22"/>
        </w:rPr>
        <w:t>ego Towaru</w:t>
      </w:r>
      <w:r w:rsidRPr="00C06B95">
        <w:rPr>
          <w:rFonts w:ascii="Arial" w:eastAsia="Times New Roman" w:hAnsi="Arial" w:cs="Arial"/>
          <w:sz w:val="22"/>
          <w:szCs w:val="22"/>
        </w:rPr>
        <w:t xml:space="preserve"> Zamawiający będzie podawał Dostawcy w zamówie</w:t>
      </w:r>
      <w:r w:rsidR="002071C5">
        <w:rPr>
          <w:rFonts w:ascii="Arial" w:eastAsia="Times New Roman" w:hAnsi="Arial" w:cs="Arial"/>
          <w:sz w:val="22"/>
          <w:szCs w:val="22"/>
        </w:rPr>
        <w:t>niu pisemnym (dopuszcza się fax</w:t>
      </w:r>
      <w:r w:rsidRPr="00C06B95">
        <w:rPr>
          <w:rFonts w:ascii="Arial" w:eastAsia="Times New Roman" w:hAnsi="Arial" w:cs="Arial"/>
          <w:sz w:val="22"/>
          <w:szCs w:val="22"/>
        </w:rPr>
        <w:t xml:space="preserve">) lub email w zależności od aktualnych potrzeb. Czas realizacji zamówienia wynosi </w:t>
      </w:r>
      <w:r w:rsidRPr="00F86FFC">
        <w:rPr>
          <w:rFonts w:ascii="Arial" w:eastAsia="Times New Roman" w:hAnsi="Arial" w:cs="Arial"/>
          <w:sz w:val="22"/>
          <w:szCs w:val="22"/>
        </w:rPr>
        <w:t xml:space="preserve">do </w:t>
      </w:r>
      <w:r w:rsidR="00B27EA4" w:rsidRPr="00F86FFC">
        <w:rPr>
          <w:rFonts w:ascii="Arial" w:eastAsia="Times New Roman" w:hAnsi="Arial" w:cs="Arial"/>
          <w:b/>
          <w:sz w:val="22"/>
          <w:szCs w:val="22"/>
        </w:rPr>
        <w:t>__</w:t>
      </w:r>
      <w:r w:rsidRPr="00F86FFC">
        <w:rPr>
          <w:rFonts w:ascii="Arial" w:eastAsia="Times New Roman" w:hAnsi="Arial" w:cs="Arial"/>
          <w:b/>
          <w:sz w:val="22"/>
          <w:szCs w:val="22"/>
        </w:rPr>
        <w:t xml:space="preserve"> dni</w:t>
      </w:r>
      <w:r w:rsidRPr="00F86FFC">
        <w:rPr>
          <w:rFonts w:ascii="Arial" w:eastAsia="Times New Roman" w:hAnsi="Arial" w:cs="Arial"/>
          <w:sz w:val="22"/>
          <w:szCs w:val="22"/>
        </w:rPr>
        <w:t xml:space="preserve"> od</w:t>
      </w:r>
      <w:r w:rsidRPr="00C06B95">
        <w:rPr>
          <w:rFonts w:ascii="Arial" w:eastAsia="Times New Roman" w:hAnsi="Arial" w:cs="Arial"/>
          <w:sz w:val="22"/>
          <w:szCs w:val="22"/>
        </w:rPr>
        <w:t xml:space="preserve"> złożenia zamówienia (zgodnie ze złożoną ofertą). Dostawy od poniedziałku do piątku w godz. od 8</w:t>
      </w:r>
      <w:r w:rsidR="002071C5">
        <w:rPr>
          <w:rFonts w:ascii="Arial" w:eastAsia="Times New Roman" w:hAnsi="Arial" w:cs="Arial"/>
          <w:sz w:val="22"/>
          <w:szCs w:val="22"/>
          <w:vertAlign w:val="superscript"/>
        </w:rPr>
        <w:t>00</w:t>
      </w:r>
      <w:r w:rsidR="00777AE3">
        <w:rPr>
          <w:rFonts w:ascii="Arial" w:eastAsia="Times New Roman" w:hAnsi="Arial" w:cs="Arial"/>
          <w:sz w:val="22"/>
          <w:szCs w:val="22"/>
          <w:vertAlign w:val="superscript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do14</w:t>
      </w:r>
      <w:r w:rsidR="002071C5">
        <w:rPr>
          <w:rFonts w:ascii="Arial" w:eastAsia="Times New Roman" w:hAnsi="Arial" w:cs="Arial"/>
          <w:sz w:val="22"/>
          <w:szCs w:val="22"/>
          <w:vertAlign w:val="superscript"/>
        </w:rPr>
        <w:t>00</w:t>
      </w:r>
      <w:r w:rsidR="00570D0B">
        <w:rPr>
          <w:rFonts w:ascii="Arial" w:eastAsia="Times New Roman" w:hAnsi="Arial" w:cs="Arial"/>
          <w:sz w:val="22"/>
          <w:szCs w:val="22"/>
        </w:rPr>
        <w:t>.</w:t>
      </w:r>
      <w:r w:rsidRPr="00C06B95">
        <w:rPr>
          <w:rFonts w:ascii="Arial" w:hAnsi="Arial" w:cs="Arial"/>
          <w:sz w:val="22"/>
          <w:szCs w:val="22"/>
        </w:rPr>
        <w:t xml:space="preserve"> Do dostawy dołączona będzie faktura VAT</w:t>
      </w:r>
      <w:r w:rsidRPr="00C06B95">
        <w:rPr>
          <w:rFonts w:ascii="Arial" w:hAnsi="Arial" w:cs="Arial"/>
          <w:color w:val="008080"/>
          <w:sz w:val="22"/>
          <w:szCs w:val="22"/>
        </w:rPr>
        <w:t>.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J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że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li d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ostaw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a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wypada  w dn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i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u wolnym od prac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y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lub poza wskazanymi godzinam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i</w:t>
      </w:r>
      <w:r w:rsidR="00570D0B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,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 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 xml:space="preserve">dostawa 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n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ast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ąpi w pierwszym dniu r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obo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czym p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o wyznaczonym t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</w:t>
      </w:r>
      <w:r w:rsidRPr="00C06B95">
        <w:rPr>
          <w:rFonts w:ascii="Arial" w:hAnsi="Arial" w:cs="Arial"/>
          <w:iCs/>
          <w:color w:val="000000"/>
          <w:sz w:val="22"/>
          <w:szCs w:val="22"/>
          <w:lang w:eastAsia="he-IL" w:bidi="he-IL"/>
        </w:rPr>
        <w:t>rmini</w:t>
      </w: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e.</w:t>
      </w:r>
    </w:p>
    <w:p w:rsidR="00C06B95" w:rsidRPr="00C06B95" w:rsidRDefault="00C06B95" w:rsidP="00A649AF">
      <w:pPr>
        <w:numPr>
          <w:ilvl w:val="0"/>
          <w:numId w:val="16"/>
        </w:numPr>
        <w:spacing w:line="276" w:lineRule="auto"/>
        <w:jc w:val="both"/>
        <w:rPr>
          <w:rFonts w:ascii="Arial" w:eastAsia="TimesNewRomanPSMT" w:hAnsi="Arial" w:cs="Arial"/>
          <w:sz w:val="22"/>
          <w:szCs w:val="22"/>
        </w:rPr>
      </w:pPr>
      <w:r w:rsidRPr="00C06B95">
        <w:rPr>
          <w:rFonts w:ascii="Arial" w:eastAsia="TimesNewRomanPSMT" w:hAnsi="Arial" w:cs="Arial"/>
          <w:sz w:val="22"/>
          <w:szCs w:val="22"/>
        </w:rPr>
        <w:t xml:space="preserve">W przypadkach szczególnie uzasadnionych potrzebami Zamawiającego może on wyznaczyć krótszy termin realizacji dostawy tj. do </w:t>
      </w:r>
      <w:r w:rsidR="00BD5F49">
        <w:rPr>
          <w:rFonts w:ascii="Arial" w:eastAsia="TimesNewRomanPSMT" w:hAnsi="Arial" w:cs="Arial"/>
          <w:sz w:val="22"/>
          <w:szCs w:val="22"/>
        </w:rPr>
        <w:t>2</w:t>
      </w:r>
      <w:r w:rsidRPr="00C06B95">
        <w:rPr>
          <w:rFonts w:ascii="Arial" w:eastAsia="TimesNewRomanPSMT" w:hAnsi="Arial" w:cs="Arial"/>
          <w:sz w:val="22"/>
          <w:szCs w:val="22"/>
        </w:rPr>
        <w:t xml:space="preserve"> dni od daty złożenia zlecenia przez Zamawiającego.</w:t>
      </w:r>
    </w:p>
    <w:p w:rsidR="00C06B95" w:rsidRPr="00C06B95" w:rsidRDefault="00C06B95" w:rsidP="00A649AF">
      <w:pPr>
        <w:numPr>
          <w:ilvl w:val="0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Dostawca dostarczy </w:t>
      </w:r>
      <w:r w:rsidR="00A649AF">
        <w:rPr>
          <w:rFonts w:ascii="Arial" w:eastAsia="Times New Roman" w:hAnsi="Arial" w:cs="Arial"/>
          <w:sz w:val="22"/>
          <w:szCs w:val="22"/>
        </w:rPr>
        <w:t>Towar</w:t>
      </w:r>
      <w:r w:rsidR="003033CD" w:rsidRPr="003033CD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na swój koszt i ryzyko, na miejsce wskazane</w:t>
      </w:r>
      <w:r w:rsidRPr="00C06B95">
        <w:rPr>
          <w:rFonts w:ascii="Arial" w:eastAsia="Times New Roman" w:hAnsi="Arial" w:cs="Arial"/>
          <w:sz w:val="22"/>
          <w:szCs w:val="22"/>
          <w:vertAlign w:val="superscript"/>
        </w:rPr>
        <w:t xml:space="preserve">  </w:t>
      </w:r>
      <w:r w:rsidRPr="00C06B95">
        <w:rPr>
          <w:rFonts w:ascii="Arial" w:eastAsia="Times New Roman" w:hAnsi="Arial" w:cs="Arial"/>
          <w:sz w:val="22"/>
          <w:szCs w:val="22"/>
        </w:rPr>
        <w:t>przez Zamawiającego.</w:t>
      </w:r>
    </w:p>
    <w:p w:rsidR="00C06B95" w:rsidRDefault="00C06B95" w:rsidP="00A649AF">
      <w:pPr>
        <w:numPr>
          <w:ilvl w:val="0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Za datę i miejsce dostawy uważa się wydanie </w:t>
      </w:r>
      <w:r w:rsidR="003033CD" w:rsidRPr="003033CD">
        <w:rPr>
          <w:rFonts w:ascii="Arial" w:eastAsia="Times New Roman" w:hAnsi="Arial" w:cs="Arial"/>
          <w:sz w:val="22"/>
          <w:szCs w:val="22"/>
        </w:rPr>
        <w:t>produktów</w:t>
      </w:r>
      <w:r w:rsidRPr="00C06B95">
        <w:rPr>
          <w:rFonts w:ascii="Arial" w:eastAsia="Times New Roman" w:hAnsi="Arial" w:cs="Arial"/>
          <w:sz w:val="22"/>
          <w:szCs w:val="22"/>
        </w:rPr>
        <w:t xml:space="preserve"> osobie upoważnionej do odbioru przez Zamawiającego.</w:t>
      </w:r>
    </w:p>
    <w:p w:rsidR="007571A9" w:rsidRPr="00C06B95" w:rsidRDefault="007571A9" w:rsidP="00A649AF">
      <w:pPr>
        <w:numPr>
          <w:ilvl w:val="0"/>
          <w:numId w:val="16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90713">
        <w:rPr>
          <w:rFonts w:ascii="Arial" w:eastAsia="Times New Roman" w:hAnsi="Arial" w:cs="Arial"/>
          <w:sz w:val="22"/>
          <w:szCs w:val="22"/>
        </w:rPr>
        <w:t xml:space="preserve">Wstępne reklamacje zarówno ilościowe jak i jakościowe zgłaszane będą telefonicznie w terminie </w:t>
      </w:r>
      <w:r w:rsidRPr="00290713">
        <w:rPr>
          <w:rFonts w:ascii="Arial" w:eastAsia="Times New Roman" w:hAnsi="Arial" w:cs="Arial"/>
          <w:color w:val="171717"/>
          <w:sz w:val="22"/>
          <w:szCs w:val="22"/>
        </w:rPr>
        <w:t>5 dni</w:t>
      </w:r>
      <w:r w:rsidRPr="00290713">
        <w:rPr>
          <w:rFonts w:ascii="Arial" w:eastAsia="Times New Roman" w:hAnsi="Arial" w:cs="Arial"/>
          <w:sz w:val="22"/>
          <w:szCs w:val="22"/>
        </w:rPr>
        <w:t xml:space="preserve"> od daty dostawy. Wyroby o wadliwej jakości zostaną wymienione na wolne od wad w ciągu 3 dni roboczych od momentu otrzymania zgłoszenia.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5.</w:t>
      </w:r>
    </w:p>
    <w:p w:rsidR="00C06B95" w:rsidRPr="00C06B95" w:rsidRDefault="00C06B95" w:rsidP="00C06B95">
      <w:pPr>
        <w:numPr>
          <w:ilvl w:val="0"/>
          <w:numId w:val="2"/>
        </w:numPr>
        <w:tabs>
          <w:tab w:val="left" w:pos="737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Wartość 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>brutto</w:t>
      </w:r>
      <w:r w:rsidRPr="00C06B95">
        <w:rPr>
          <w:rFonts w:ascii="Arial" w:eastAsia="Times New Roman" w:hAnsi="Arial" w:cs="Arial"/>
          <w:sz w:val="22"/>
          <w:szCs w:val="22"/>
        </w:rPr>
        <w:t xml:space="preserve"> wynikająca z oferty przetargowej wynosi (wartość za okres </w:t>
      </w:r>
      <w:r w:rsidR="007571A9">
        <w:rPr>
          <w:rFonts w:ascii="Arial" w:eastAsia="Times New Roman" w:hAnsi="Arial" w:cs="Arial"/>
          <w:sz w:val="22"/>
          <w:szCs w:val="22"/>
        </w:rPr>
        <w:t>24</w:t>
      </w:r>
      <w:r w:rsidRPr="00C06B95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lastRenderedPageBreak/>
        <w:t>miesięcy)</w:t>
      </w:r>
      <w:r w:rsidR="007571A9">
        <w:rPr>
          <w:rFonts w:ascii="Arial" w:eastAsia="Times New Roman" w:hAnsi="Arial" w:cs="Arial"/>
          <w:sz w:val="22"/>
          <w:szCs w:val="22"/>
        </w:rPr>
        <w:t xml:space="preserve"> dla zestawu/ów nr </w:t>
      </w:r>
      <w:r w:rsidR="00777AE3">
        <w:rPr>
          <w:rFonts w:ascii="Arial" w:eastAsia="Times New Roman" w:hAnsi="Arial" w:cs="Arial"/>
          <w:sz w:val="22"/>
          <w:szCs w:val="22"/>
        </w:rPr>
        <w:t xml:space="preserve"> </w:t>
      </w:r>
      <w:r w:rsidR="009B6BFA">
        <w:rPr>
          <w:rFonts w:ascii="Arial" w:eastAsia="Times New Roman" w:hAnsi="Arial" w:cs="Arial"/>
          <w:sz w:val="22"/>
          <w:szCs w:val="22"/>
        </w:rPr>
        <w:t>…………………………………….</w:t>
      </w:r>
      <w:r w:rsidR="00777AE3">
        <w:rPr>
          <w:rFonts w:ascii="Arial" w:eastAsia="Times New Roman" w:hAnsi="Arial" w:cs="Arial"/>
          <w:sz w:val="22"/>
          <w:szCs w:val="22"/>
        </w:rPr>
        <w:t>…………</w:t>
      </w:r>
      <w:r w:rsidRPr="00C06B95">
        <w:rPr>
          <w:rFonts w:ascii="Arial" w:eastAsia="Times New Roman" w:hAnsi="Arial" w:cs="Arial"/>
          <w:sz w:val="22"/>
          <w:szCs w:val="22"/>
        </w:rPr>
        <w:t>..................................</w:t>
      </w:r>
      <w:r w:rsidR="009B6BFA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PLN słownie:</w:t>
      </w:r>
      <w:r w:rsidR="009B6BFA">
        <w:rPr>
          <w:rFonts w:ascii="Arial" w:eastAsia="Times New Roman" w:hAnsi="Arial" w:cs="Arial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.......................................</w:t>
      </w:r>
      <w:r w:rsidR="009B6BFA">
        <w:rPr>
          <w:rFonts w:ascii="Arial" w:eastAsia="Times New Roman" w:hAnsi="Arial" w:cs="Arial"/>
          <w:sz w:val="22"/>
          <w:szCs w:val="22"/>
        </w:rPr>
        <w:t>............</w:t>
      </w:r>
      <w:r w:rsidRPr="00C06B95">
        <w:rPr>
          <w:rFonts w:ascii="Arial" w:eastAsia="Times New Roman" w:hAnsi="Arial" w:cs="Arial"/>
          <w:sz w:val="22"/>
          <w:szCs w:val="22"/>
        </w:rPr>
        <w:t>...................</w:t>
      </w:r>
      <w:r w:rsidR="00777AE3">
        <w:rPr>
          <w:rFonts w:ascii="Arial" w:eastAsia="Times New Roman" w:hAnsi="Arial" w:cs="Arial"/>
          <w:sz w:val="22"/>
          <w:szCs w:val="22"/>
        </w:rPr>
        <w:t>.....</w:t>
      </w:r>
      <w:r w:rsidR="007571A9">
        <w:rPr>
          <w:rFonts w:ascii="Arial" w:eastAsia="Times New Roman" w:hAnsi="Arial" w:cs="Arial"/>
          <w:sz w:val="22"/>
          <w:szCs w:val="22"/>
        </w:rPr>
        <w:t>..............................</w:t>
      </w:r>
      <w:r w:rsidR="00777AE3">
        <w:rPr>
          <w:rFonts w:ascii="Arial" w:eastAsia="Times New Roman" w:hAnsi="Arial" w:cs="Arial"/>
          <w:sz w:val="22"/>
          <w:szCs w:val="22"/>
        </w:rPr>
        <w:t>..,</w:t>
      </w:r>
      <w:r w:rsidRPr="00C06B95">
        <w:rPr>
          <w:rFonts w:ascii="Arial" w:eastAsia="Times New Roman" w:hAnsi="Arial" w:cs="Arial"/>
          <w:sz w:val="22"/>
          <w:szCs w:val="22"/>
        </w:rPr>
        <w:t xml:space="preserve"> a wartość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netto</w:t>
      </w:r>
      <w:r w:rsidRPr="00C06B95">
        <w:rPr>
          <w:rFonts w:ascii="Arial" w:eastAsia="Times New Roman" w:hAnsi="Arial" w:cs="Arial"/>
          <w:sz w:val="22"/>
          <w:szCs w:val="22"/>
        </w:rPr>
        <w:t xml:space="preserve"> </w:t>
      </w:r>
      <w:r w:rsidR="00777AE3">
        <w:rPr>
          <w:rFonts w:ascii="Arial" w:eastAsia="Times New Roman" w:hAnsi="Arial" w:cs="Arial"/>
          <w:sz w:val="22"/>
          <w:szCs w:val="22"/>
        </w:rPr>
        <w:t>………</w:t>
      </w:r>
      <w:r w:rsidRPr="00C06B95">
        <w:rPr>
          <w:rFonts w:ascii="Arial" w:eastAsia="Times New Roman" w:hAnsi="Arial" w:cs="Arial"/>
          <w:sz w:val="22"/>
          <w:szCs w:val="22"/>
        </w:rPr>
        <w:t>.....................</w:t>
      </w:r>
      <w:r w:rsidR="00777AE3">
        <w:rPr>
          <w:rFonts w:ascii="Arial" w:eastAsia="Times New Roman" w:hAnsi="Arial" w:cs="Arial"/>
          <w:sz w:val="22"/>
          <w:szCs w:val="22"/>
        </w:rPr>
        <w:t>.</w:t>
      </w:r>
      <w:r w:rsidRPr="00C06B95">
        <w:rPr>
          <w:rFonts w:ascii="Arial" w:eastAsia="Times New Roman" w:hAnsi="Arial" w:cs="Arial"/>
          <w:sz w:val="22"/>
          <w:szCs w:val="22"/>
        </w:rPr>
        <w:t>..</w:t>
      </w:r>
      <w:r w:rsidR="007571A9">
        <w:rPr>
          <w:rFonts w:ascii="Arial" w:eastAsia="Times New Roman" w:hAnsi="Arial" w:cs="Arial"/>
          <w:sz w:val="22"/>
          <w:szCs w:val="22"/>
        </w:rPr>
        <w:t>............................................................</w:t>
      </w:r>
      <w:r w:rsidRPr="00C06B95">
        <w:rPr>
          <w:rFonts w:ascii="Arial" w:eastAsia="Times New Roman" w:hAnsi="Arial" w:cs="Arial"/>
          <w:sz w:val="22"/>
          <w:szCs w:val="22"/>
        </w:rPr>
        <w:t xml:space="preserve"> PLN słownie</w:t>
      </w:r>
      <w:r w:rsidR="009B6BFA">
        <w:rPr>
          <w:rFonts w:ascii="Arial" w:eastAsia="Times New Roman" w:hAnsi="Arial" w:cs="Arial"/>
          <w:sz w:val="22"/>
          <w:szCs w:val="22"/>
        </w:rPr>
        <w:t>:</w:t>
      </w:r>
      <w:r w:rsidRPr="00C06B95">
        <w:rPr>
          <w:rFonts w:ascii="Arial" w:eastAsia="Times New Roman" w:hAnsi="Arial" w:cs="Arial"/>
          <w:sz w:val="22"/>
          <w:szCs w:val="22"/>
        </w:rPr>
        <w:t xml:space="preserve"> </w:t>
      </w:r>
      <w:r w:rsidR="00777AE3">
        <w:rPr>
          <w:rFonts w:ascii="Arial" w:eastAsia="Times New Roman" w:hAnsi="Arial" w:cs="Arial"/>
          <w:sz w:val="22"/>
          <w:szCs w:val="22"/>
        </w:rPr>
        <w:t>……………………………………</w:t>
      </w:r>
      <w:r w:rsidRPr="00C06B95">
        <w:rPr>
          <w:rFonts w:ascii="Arial" w:eastAsia="Times New Roman" w:hAnsi="Arial" w:cs="Arial"/>
          <w:sz w:val="22"/>
          <w:szCs w:val="22"/>
        </w:rPr>
        <w:t>..................................................................</w:t>
      </w:r>
      <w:r w:rsidR="007571A9">
        <w:rPr>
          <w:rFonts w:ascii="Arial" w:eastAsia="Times New Roman" w:hAnsi="Arial" w:cs="Arial"/>
          <w:sz w:val="22"/>
          <w:szCs w:val="22"/>
        </w:rPr>
        <w:t>...............</w:t>
      </w:r>
      <w:r w:rsidRPr="00C06B95">
        <w:rPr>
          <w:rFonts w:ascii="Arial" w:eastAsia="Times New Roman" w:hAnsi="Arial" w:cs="Arial"/>
          <w:sz w:val="22"/>
          <w:szCs w:val="22"/>
        </w:rPr>
        <w:t>...........</w:t>
      </w:r>
    </w:p>
    <w:p w:rsidR="00C06B95" w:rsidRPr="00C06B95" w:rsidRDefault="00C06B95" w:rsidP="00C06B95">
      <w:pPr>
        <w:numPr>
          <w:ilvl w:val="0"/>
          <w:numId w:val="2"/>
        </w:numPr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W przypadku niewyczerpania kwoty (brutto), maksymalnego zobowiązania Zamawiającego, o której mowa w § 5 ust. 1 umowy przed upływem terminu, o którym mowa w § 2 ust. 1 Strony dopuszczają możliwość zmiany umowy poprzez wydłużenie terminu obowiązywania umowy maksymalnie o 3 miesiące, ale nie dłużej niż do czasu wyczerpania kwoty maksymalnego zobowiązania Zamawiającego</w:t>
      </w:r>
    </w:p>
    <w:p w:rsidR="00C06B95" w:rsidRDefault="007571A9" w:rsidP="00C06B95">
      <w:pPr>
        <w:numPr>
          <w:ilvl w:val="0"/>
          <w:numId w:val="2"/>
        </w:numPr>
        <w:jc w:val="both"/>
        <w:rPr>
          <w:rFonts w:ascii="Arial" w:hAnsi="Arial" w:cs="Arial"/>
          <w:iCs/>
          <w:color w:val="191919"/>
          <w:sz w:val="22"/>
          <w:szCs w:val="22"/>
          <w:lang w:eastAsia="he-IL" w:bidi="he-IL"/>
        </w:rPr>
      </w:pPr>
      <w:r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>Zamawiający</w:t>
      </w:r>
      <w:r w:rsidR="00C06B95" w:rsidRPr="00C06B95">
        <w:rPr>
          <w:rFonts w:ascii="Arial" w:hAnsi="Arial" w:cs="Arial"/>
          <w:iCs/>
          <w:color w:val="191919"/>
          <w:sz w:val="22"/>
          <w:szCs w:val="22"/>
          <w:lang w:eastAsia="he-IL" w:bidi="he-IL"/>
        </w:rPr>
        <w:t xml:space="preserve"> dopuszcza przesunięcia pomiędzy poszczególnymi produktami w obrębie danego zestawu, pod warunkiem, że wartość złożonych zamówień nie przekroczy łącznej wartości zaplanowanej w tym zestawie. </w:t>
      </w:r>
    </w:p>
    <w:p w:rsidR="00C06B95" w:rsidRPr="00C06B95" w:rsidRDefault="00C06B95" w:rsidP="00C06B95">
      <w:pPr>
        <w:numPr>
          <w:ilvl w:val="0"/>
          <w:numId w:val="2"/>
        </w:numPr>
        <w:tabs>
          <w:tab w:val="left" w:pos="737"/>
        </w:tabs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Zapłata za otrzymane partie </w:t>
      </w:r>
      <w:r w:rsidR="00A649AF">
        <w:rPr>
          <w:rFonts w:ascii="Arial" w:eastAsia="Times New Roman" w:hAnsi="Arial" w:cs="Arial"/>
          <w:color w:val="000000"/>
          <w:sz w:val="22"/>
          <w:szCs w:val="22"/>
        </w:rPr>
        <w:t>Towaru</w:t>
      </w:r>
      <w:r w:rsidR="003033CD" w:rsidRPr="003033C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nastąpi w formie przelewu na konto Dostawcy, w terminie </w:t>
      </w:r>
      <w:r w:rsidRPr="007571A9">
        <w:rPr>
          <w:rFonts w:ascii="Arial" w:eastAsia="Times New Roman" w:hAnsi="Arial" w:cs="Arial"/>
          <w:color w:val="000000"/>
          <w:sz w:val="22"/>
          <w:szCs w:val="22"/>
        </w:rPr>
        <w:t>do 60 dni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 xml:space="preserve"> od daty otrzymania prawidłowej faktury na rachunek wskazany na fakturze VAT. W przypadku nie dotrzymania terminu płatności Dostawcy przysługują odsetki ustawowe.</w:t>
      </w:r>
    </w:p>
    <w:p w:rsidR="00C06B95" w:rsidRPr="00C06B95" w:rsidRDefault="00C06B95" w:rsidP="004D4494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Zamawiający oświadcza, że jest płatnikiem VAT – posiada nr 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7571A9">
        <w:rPr>
          <w:rFonts w:ascii="Arial" w:eastAsia="Times New Roman" w:hAnsi="Arial" w:cs="Arial"/>
          <w:bCs/>
          <w:sz w:val="22"/>
          <w:szCs w:val="22"/>
        </w:rPr>
        <w:t>NIP 713-239-36-84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bCs/>
          <w:sz w:val="22"/>
          <w:szCs w:val="22"/>
        </w:rPr>
        <w:br/>
        <w:t>i</w:t>
      </w:r>
      <w:r w:rsidRPr="00C06B95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06B95">
        <w:rPr>
          <w:rFonts w:ascii="Arial" w:eastAsia="Times New Roman" w:hAnsi="Arial" w:cs="Arial"/>
          <w:sz w:val="22"/>
          <w:szCs w:val="22"/>
        </w:rPr>
        <w:t>upoważnia Dostawcę do wystawiania faktury VAT bez podpisu. Dostawca zobowiązuje się do poinformowania Zamawiającego o każdej zmianie w ww. zakresie w terminie 3 dni od zmiany.</w:t>
      </w:r>
    </w:p>
    <w:p w:rsidR="007571A9" w:rsidRDefault="00C06B95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571A9">
        <w:rPr>
          <w:rFonts w:ascii="Arial" w:eastAsia="Times New Roman" w:hAnsi="Arial" w:cs="Arial"/>
          <w:sz w:val="22"/>
          <w:szCs w:val="22"/>
        </w:rPr>
        <w:t xml:space="preserve">Dostawca ponosi wszystkie koszty związane z dostawą </w:t>
      </w:r>
      <w:r w:rsidR="007571A9" w:rsidRPr="007571A9">
        <w:rPr>
          <w:rFonts w:ascii="Arial" w:eastAsia="Times New Roman" w:hAnsi="Arial" w:cs="Arial"/>
          <w:sz w:val="22"/>
          <w:szCs w:val="22"/>
        </w:rPr>
        <w:t>Towaru</w:t>
      </w:r>
      <w:r w:rsidRPr="007571A9">
        <w:rPr>
          <w:rFonts w:ascii="Arial" w:eastAsia="Times New Roman" w:hAnsi="Arial" w:cs="Arial"/>
          <w:sz w:val="22"/>
          <w:szCs w:val="22"/>
        </w:rPr>
        <w:t xml:space="preserve"> (transport, opakowanie, załadunek i </w:t>
      </w:r>
      <w:r w:rsidR="00D82C56" w:rsidRPr="007571A9">
        <w:rPr>
          <w:rFonts w:ascii="Arial" w:eastAsia="Times New Roman" w:hAnsi="Arial" w:cs="Arial"/>
          <w:sz w:val="22"/>
          <w:szCs w:val="22"/>
        </w:rPr>
        <w:t xml:space="preserve">rozładunek, czynności związane </w:t>
      </w:r>
      <w:r w:rsidRPr="007571A9">
        <w:rPr>
          <w:rFonts w:ascii="Arial" w:eastAsia="Times New Roman" w:hAnsi="Arial" w:cs="Arial"/>
          <w:sz w:val="22"/>
          <w:szCs w:val="22"/>
        </w:rPr>
        <w:t xml:space="preserve">z przygotowaniem dostawy, opłaty wynikające z polskiego prawa celnego </w:t>
      </w:r>
      <w:r w:rsidR="007571A9" w:rsidRPr="007571A9">
        <w:rPr>
          <w:rFonts w:ascii="Arial" w:eastAsia="Times New Roman" w:hAnsi="Arial" w:cs="Arial"/>
          <w:sz w:val="22"/>
          <w:szCs w:val="22"/>
        </w:rPr>
        <w:t>i podatkowego).</w:t>
      </w:r>
    </w:p>
    <w:p w:rsidR="00C06B95" w:rsidRPr="007571A9" w:rsidRDefault="00C06B95" w:rsidP="007571A9">
      <w:pPr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571A9">
        <w:rPr>
          <w:rFonts w:ascii="Arial" w:eastAsia="Times New Roman" w:hAnsi="Arial" w:cs="Arial"/>
          <w:sz w:val="22"/>
          <w:szCs w:val="22"/>
        </w:rPr>
        <w:t xml:space="preserve">Wynagrodzenie </w:t>
      </w:r>
      <w:r w:rsidR="007571A9">
        <w:rPr>
          <w:rFonts w:ascii="Arial" w:eastAsia="Times New Roman" w:hAnsi="Arial" w:cs="Arial"/>
          <w:sz w:val="22"/>
          <w:szCs w:val="22"/>
        </w:rPr>
        <w:t>Dostaw</w:t>
      </w:r>
      <w:r w:rsidRPr="007571A9">
        <w:rPr>
          <w:rFonts w:ascii="Arial" w:eastAsia="Times New Roman" w:hAnsi="Arial" w:cs="Arial"/>
          <w:sz w:val="22"/>
          <w:szCs w:val="22"/>
        </w:rPr>
        <w:t xml:space="preserve">cy skalkulowane na zasadach określonych w niniejszej umowie, stanowi wyłączne wynagrodzenie, jakie przysługuje Wykonawcy w związku z realizacją przedmiotu niniejszej umowy i obejmuje wszelkie dodatkowe koszty jakie będzie musiał w związku z tym ponieść </w:t>
      </w:r>
      <w:r w:rsidR="007571A9">
        <w:rPr>
          <w:rFonts w:ascii="Arial" w:eastAsia="Times New Roman" w:hAnsi="Arial" w:cs="Arial"/>
          <w:sz w:val="22"/>
          <w:szCs w:val="22"/>
        </w:rPr>
        <w:t>Dostawca</w:t>
      </w:r>
      <w:r w:rsidRPr="007571A9">
        <w:rPr>
          <w:rFonts w:ascii="Arial" w:eastAsia="Times New Roman" w:hAnsi="Arial" w:cs="Arial"/>
          <w:sz w:val="22"/>
          <w:szCs w:val="22"/>
        </w:rPr>
        <w:t>, w szczególności koszty dotarcia do komory, ubezpieczenia itp.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9.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>Strony akceptują wystawienie i dostarczenie faktury/faktur, faktur korygujących oraz duplikatów faktur w formie elektronicznej, zgodnie z art. 106n ustawy z dnia 11 marca 2004 r. o podatku od towarów i usług, a ich przesył między Zamawiającym a Wykonawcą może odbywać się za pomocą plików w formacie PDF (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Portable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Document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Format).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10.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>Zamawiający oświadcza, iż adresem e-mail, właściwym do przesyłu faktur oraz potwierdzeń ich otrzymania jest: spzoz@spzoz.powiatleczynski.pl  Potwierdzeniem obioru otrzymanej faktury jest wiadomość zwrotna wysłana z konta typ: NIP 7132393684  w terminie 3 dni roboczych.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11. </w:t>
      </w:r>
      <w:r>
        <w:rPr>
          <w:rFonts w:ascii="Arial" w:eastAsia="Times New Roman" w:hAnsi="Arial" w:cs="Arial"/>
          <w:sz w:val="22"/>
          <w:szCs w:val="22"/>
        </w:rPr>
        <w:tab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Zamawiający dopuszcza przesłanie ustrukturyzowanych faktur elektronicznych zgodnie z ustawą z dnia 9 listopada 2018 r. o elektronicznym fakturowaniu w zamówieniach publicznych, koncesjach na </w:t>
      </w:r>
      <w:proofErr w:type="spellStart"/>
      <w:r w:rsidR="00C06B95" w:rsidRPr="00C06B95">
        <w:rPr>
          <w:rFonts w:ascii="Arial" w:eastAsia="Times New Roman" w:hAnsi="Arial" w:cs="Arial"/>
          <w:sz w:val="22"/>
          <w:szCs w:val="22"/>
        </w:rPr>
        <w:t>roboty</w:t>
      </w:r>
      <w:proofErr w:type="spellEnd"/>
      <w:r w:rsidR="00C06B95" w:rsidRPr="00C06B95">
        <w:rPr>
          <w:rFonts w:ascii="Arial" w:eastAsia="Times New Roman" w:hAnsi="Arial" w:cs="Arial"/>
          <w:sz w:val="22"/>
          <w:szCs w:val="22"/>
        </w:rPr>
        <w:t xml:space="preserve"> budowlane lub usługi oraz partnerstwie publiczno-prywatnym.</w:t>
      </w:r>
    </w:p>
    <w:p w:rsidR="00C06B95" w:rsidRPr="00C06B95" w:rsidRDefault="004D4494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12. </w:t>
      </w:r>
      <w:r>
        <w:rPr>
          <w:rFonts w:ascii="Arial" w:eastAsia="Times New Roman" w:hAnsi="Arial" w:cs="Arial"/>
          <w:sz w:val="22"/>
          <w:szCs w:val="22"/>
        </w:rPr>
        <w:tab/>
      </w:r>
      <w:r w:rsidR="007571A9">
        <w:rPr>
          <w:rFonts w:ascii="Arial" w:eastAsia="Times New Roman" w:hAnsi="Arial" w:cs="Arial"/>
          <w:sz w:val="22"/>
          <w:szCs w:val="22"/>
        </w:rPr>
        <w:t>Dosta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wca oświadcza, że jest czynnym podatnikiem podatku od towarów i usług (VAT) i posiada numer identyfikacji podatkowej NIP: …………………………………………………. i zobowiązuje się do zachowania statusu podatnika VAT czynnego przynajmniej do dnia wystawienia ostatniej faktury dla Zamawiającego. </w:t>
      </w:r>
      <w:r w:rsidR="007571A9">
        <w:rPr>
          <w:rFonts w:ascii="Arial" w:eastAsia="Times New Roman" w:hAnsi="Arial" w:cs="Arial"/>
          <w:sz w:val="22"/>
          <w:szCs w:val="22"/>
        </w:rPr>
        <w:t>Dost</w:t>
      </w:r>
      <w:r w:rsidR="00C06B95" w:rsidRPr="00C06B95">
        <w:rPr>
          <w:rFonts w:ascii="Arial" w:eastAsia="Times New Roman" w:hAnsi="Arial" w:cs="Arial"/>
          <w:sz w:val="22"/>
          <w:szCs w:val="22"/>
        </w:rPr>
        <w:t>awca zobowiązuje się również do niezwłocznego informowania Zamawiającego o wszelkich zmianach jego statusu VAT w trakcie trwania Umowy, tj. rezygnacji ze statusu czynnego podatnika VAT lub wykreślenia go z listy podatników VAT czynnych przez organ podatkowy, najpóźniej w ciągu 3 dni od zaistnienia tego zdarzenia.</w:t>
      </w:r>
    </w:p>
    <w:p w:rsidR="00C06B95" w:rsidRPr="00C06B95" w:rsidRDefault="004D4494" w:rsidP="004D4494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13. </w:t>
      </w:r>
      <w:r>
        <w:rPr>
          <w:rFonts w:ascii="Arial" w:eastAsia="Times New Roman" w:hAnsi="Arial" w:cs="Arial"/>
          <w:sz w:val="22"/>
          <w:szCs w:val="22"/>
        </w:rPr>
        <w:tab/>
      </w:r>
      <w:r w:rsidR="007571A9">
        <w:rPr>
          <w:rFonts w:ascii="Arial" w:eastAsia="Times New Roman" w:hAnsi="Arial" w:cs="Arial"/>
          <w:sz w:val="22"/>
          <w:szCs w:val="22"/>
        </w:rPr>
        <w:t>Dosta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wca oświadcza, że numer rachunku rozliczeniowego, jest zgłoszony do </w:t>
      </w:r>
      <w:r w:rsidR="00C06B95" w:rsidRPr="00C06B95">
        <w:rPr>
          <w:rFonts w:ascii="Arial" w:eastAsia="Times New Roman" w:hAnsi="Arial" w:cs="Arial"/>
          <w:sz w:val="22"/>
          <w:szCs w:val="22"/>
        </w:rPr>
        <w:lastRenderedPageBreak/>
        <w:t xml:space="preserve">właściwego organu podatkowego i widnieje w wykazie, o którym mowa w art. 96b ust. 1 Ustawy  z dn. 11.03.2004 r. o podatku od towarów i usług, obowiązującej od dn. 01.09.2019 r. </w:t>
      </w:r>
      <w:r w:rsidR="007571A9">
        <w:rPr>
          <w:rFonts w:ascii="Arial" w:eastAsia="Times New Roman" w:hAnsi="Arial" w:cs="Arial"/>
          <w:sz w:val="22"/>
          <w:szCs w:val="22"/>
        </w:rPr>
        <w:t>Dostawca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zobowiązuje się również do niezwłocznego informowania Zamawiającego </w:t>
      </w:r>
      <w:r w:rsidR="00AB4DC3">
        <w:rPr>
          <w:rFonts w:ascii="Arial" w:eastAsia="Times New Roman" w:hAnsi="Arial" w:cs="Arial"/>
          <w:sz w:val="22"/>
          <w:szCs w:val="22"/>
        </w:rPr>
        <w:br/>
      </w:r>
      <w:r w:rsidR="00C06B95" w:rsidRPr="00C06B95">
        <w:rPr>
          <w:rFonts w:ascii="Arial" w:eastAsia="Times New Roman" w:hAnsi="Arial" w:cs="Arial"/>
          <w:sz w:val="22"/>
          <w:szCs w:val="22"/>
        </w:rPr>
        <w:t>o wszelkich zmianach jego numeru rachunku bankowego w trakcie trwania Umowy, tj. zmiany numeru rachunku bankowego lub wykreślenia go z ww. wykazu przez organ podatkowy, najpóźniej w ciągu 2 dni od zaistnienia tego zdarzenia. – (jeżeli dotyczy).</w:t>
      </w:r>
    </w:p>
    <w:p w:rsidR="00C06B95" w:rsidRPr="00C06B95" w:rsidRDefault="004D4494" w:rsidP="004D4494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14. </w:t>
      </w:r>
      <w:r>
        <w:rPr>
          <w:rFonts w:ascii="Arial" w:eastAsia="Times New Roman" w:hAnsi="Arial" w:cs="Arial"/>
          <w:sz w:val="22"/>
          <w:szCs w:val="22"/>
        </w:rPr>
        <w:tab/>
      </w:r>
      <w:r w:rsidR="007571A9">
        <w:rPr>
          <w:rFonts w:ascii="Arial" w:eastAsia="Times New Roman" w:hAnsi="Arial" w:cs="Arial"/>
          <w:sz w:val="22"/>
          <w:szCs w:val="22"/>
        </w:rPr>
        <w:t>Dostawca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oświadcza, że posiada status </w:t>
      </w:r>
      <w:r w:rsidR="00C06B95" w:rsidRPr="002613FF">
        <w:rPr>
          <w:rFonts w:ascii="Arial" w:eastAsia="Times New Roman" w:hAnsi="Arial" w:cs="Arial"/>
          <w:b/>
          <w:sz w:val="22"/>
          <w:szCs w:val="22"/>
        </w:rPr>
        <w:t>dużego przedsiębiorcy/nie posiada statusu dużego przedsiębiorcy</w:t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 w rozumieniu przepisów ustawy z dnia 08 marca 2013 r. </w:t>
      </w:r>
      <w:r w:rsidR="00AB4DC3">
        <w:rPr>
          <w:rFonts w:ascii="Arial" w:eastAsia="Times New Roman" w:hAnsi="Arial" w:cs="Arial"/>
          <w:sz w:val="22"/>
          <w:szCs w:val="22"/>
        </w:rPr>
        <w:br/>
      </w:r>
      <w:r w:rsidR="00C06B95" w:rsidRPr="00C06B95">
        <w:rPr>
          <w:rFonts w:ascii="Arial" w:eastAsia="Times New Roman" w:hAnsi="Arial" w:cs="Arial"/>
          <w:sz w:val="22"/>
          <w:szCs w:val="22"/>
        </w:rPr>
        <w:t xml:space="preserve">o przeciwdziałaniu nadmiernym opóźnieniom w transakcjach handlowych (t. j. Dz. U. z 2023 r. poz. 1790 ze zm.). 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:rsidR="003216FE" w:rsidRPr="00C06B95" w:rsidRDefault="00C06B95" w:rsidP="003216FE">
      <w:pPr>
        <w:numPr>
          <w:ilvl w:val="0"/>
          <w:numId w:val="0"/>
        </w:numPr>
        <w:tabs>
          <w:tab w:val="left" w:pos="4860"/>
        </w:tabs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6.</w:t>
      </w:r>
      <w:r w:rsidR="003216FE" w:rsidRPr="003216FE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</w:p>
    <w:p w:rsidR="003216FE" w:rsidRPr="00C06B95" w:rsidRDefault="003216FE" w:rsidP="003216FE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Strony ustalają, że ceny jednostkowe wyszczególnione w załączniku do niniejszej umowy są stałe przez cały okres trwania umowy.</w:t>
      </w:r>
      <w:r w:rsidRPr="00C06B95">
        <w:rPr>
          <w:rFonts w:ascii="Arial" w:hAnsi="Arial" w:cs="Arial"/>
          <w:sz w:val="22"/>
          <w:szCs w:val="22"/>
        </w:rPr>
        <w:t xml:space="preserve"> </w:t>
      </w:r>
    </w:p>
    <w:p w:rsidR="003216FE" w:rsidRPr="00C06B95" w:rsidRDefault="003216FE" w:rsidP="003216FE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color w:val="0D0D0D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W przypadku zmiany stawki podatku  VAT w ramach niniejszej umowy odpowiednia zmiana stawki następuje z dniem wejścia w życie aktu prawnego zmieniającego stawkę VAT, bez </w:t>
      </w:r>
      <w:r w:rsidRPr="00C06B95">
        <w:rPr>
          <w:rFonts w:ascii="Arial" w:eastAsia="Times New Roman" w:hAnsi="Arial" w:cs="Arial"/>
          <w:color w:val="000000"/>
          <w:sz w:val="22"/>
          <w:szCs w:val="22"/>
        </w:rPr>
        <w:t>konieczności zmiany umowy w tym zakresie</w:t>
      </w:r>
      <w:r w:rsidRPr="00C06B95">
        <w:rPr>
          <w:rFonts w:ascii="Arial" w:eastAsia="Times New Roman" w:hAnsi="Arial" w:cs="Arial"/>
          <w:color w:val="FF0000"/>
          <w:sz w:val="22"/>
          <w:szCs w:val="22"/>
        </w:rPr>
        <w:t>.</w:t>
      </w:r>
      <w:r w:rsidRPr="00C06B95">
        <w:rPr>
          <w:rFonts w:ascii="Arial" w:eastAsia="Calibri" w:hAnsi="Arial" w:cs="Arial"/>
          <w:color w:val="FF0000"/>
          <w:kern w:val="0"/>
          <w:sz w:val="22"/>
          <w:szCs w:val="22"/>
          <w:lang w:eastAsia="en-US"/>
        </w:rPr>
        <w:t xml:space="preserve"> </w:t>
      </w:r>
      <w:r w:rsidRPr="00C06B95">
        <w:rPr>
          <w:rFonts w:ascii="Arial" w:eastAsia="Calibri" w:hAnsi="Arial" w:cs="Arial"/>
          <w:color w:val="0D0D0D"/>
          <w:kern w:val="0"/>
          <w:sz w:val="22"/>
          <w:szCs w:val="22"/>
          <w:lang w:eastAsia="en-US"/>
        </w:rPr>
        <w:t>Z</w:t>
      </w:r>
      <w:r w:rsidRPr="00C06B95">
        <w:rPr>
          <w:rFonts w:ascii="Arial" w:eastAsia="Times New Roman" w:hAnsi="Arial" w:cs="Arial"/>
          <w:color w:val="0D0D0D"/>
          <w:sz w:val="22"/>
          <w:szCs w:val="22"/>
        </w:rPr>
        <w:t>mianie ulegną jedynie ceny brutto, ceny netto pozostaną niezmienione.</w:t>
      </w:r>
    </w:p>
    <w:p w:rsidR="003216FE" w:rsidRPr="00BA234C" w:rsidRDefault="003216FE" w:rsidP="003216FE">
      <w:pPr>
        <w:widowControl/>
        <w:numPr>
          <w:ilvl w:val="0"/>
          <w:numId w:val="4"/>
        </w:numPr>
        <w:tabs>
          <w:tab w:val="left" w:pos="708"/>
        </w:tabs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BA234C">
        <w:rPr>
          <w:rFonts w:ascii="Arial" w:eastAsia="Times New Roman" w:hAnsi="Arial" w:cs="Arial"/>
          <w:kern w:val="2"/>
          <w:sz w:val="22"/>
          <w:szCs w:val="22"/>
        </w:rPr>
        <w:t>W przypadku, gdy Dostawca nie dostarczy przedmiotu zamówienia lub dostawa nie nast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ą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pi w terminie okre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ś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 xml:space="preserve">lonym w § 4 ust. </w:t>
      </w:r>
      <w:r>
        <w:rPr>
          <w:rFonts w:ascii="Arial" w:eastAsia="Times New Roman" w:hAnsi="Arial" w:cs="Arial"/>
          <w:kern w:val="2"/>
          <w:sz w:val="22"/>
          <w:szCs w:val="22"/>
        </w:rPr>
        <w:t>1 i 2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 xml:space="preserve"> </w:t>
      </w:r>
      <w:r>
        <w:rPr>
          <w:rFonts w:ascii="Arial" w:eastAsia="Times New Roman" w:hAnsi="Arial" w:cs="Arial"/>
          <w:kern w:val="2"/>
          <w:sz w:val="22"/>
          <w:szCs w:val="22"/>
        </w:rPr>
        <w:t>U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mowy, Zamawiaj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ą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 xml:space="preserve">cy zastrzega sobie prawo dokonania zakupu interwencyjnego od innego </w:t>
      </w:r>
      <w:r>
        <w:rPr>
          <w:rFonts w:ascii="Arial" w:eastAsia="Times New Roman" w:hAnsi="Arial" w:cs="Arial"/>
          <w:kern w:val="2"/>
          <w:sz w:val="22"/>
          <w:szCs w:val="22"/>
        </w:rPr>
        <w:t>D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ostawcy w ilo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ś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ci i asortymencie nie zrealizowanej w terminie dostawy</w:t>
      </w:r>
    </w:p>
    <w:p w:rsidR="003216FE" w:rsidRPr="00BA234C" w:rsidRDefault="003216FE" w:rsidP="003216FE">
      <w:pPr>
        <w:widowControl/>
        <w:numPr>
          <w:ilvl w:val="0"/>
          <w:numId w:val="4"/>
        </w:numPr>
        <w:tabs>
          <w:tab w:val="left" w:pos="708"/>
        </w:tabs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BA234C">
        <w:rPr>
          <w:rFonts w:ascii="Arial" w:eastAsia="Times New Roman" w:hAnsi="Arial" w:cs="Arial"/>
          <w:kern w:val="2"/>
          <w:sz w:val="22"/>
          <w:szCs w:val="22"/>
        </w:rPr>
        <w:t>W przypadku zakupu interwencyjnego zmniejsza si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ę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odpowiednio wielko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ść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przedmiotu umowy oraz warto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ść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umowy o wielko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ść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tego zakupu.</w:t>
      </w:r>
    </w:p>
    <w:p w:rsidR="00C06B95" w:rsidRDefault="003216FE" w:rsidP="003216FE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BA234C">
        <w:rPr>
          <w:rFonts w:ascii="Arial" w:eastAsia="Times New Roman" w:hAnsi="Arial" w:cs="Arial"/>
          <w:kern w:val="2"/>
          <w:sz w:val="22"/>
          <w:szCs w:val="22"/>
        </w:rPr>
        <w:t>W przypadku zakupu interwencyjnego Dostawca zobowi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ą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zany jest do zwrotu Zamawiaj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ą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cemu kwot stanowiących różnicę pomi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>ę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dzy cen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ą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zakupu interwencyjnego              i cen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ą partii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dostawy ustalon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ą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niniejsz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ą </w:t>
      </w:r>
      <w:r w:rsidRPr="00BA234C">
        <w:rPr>
          <w:rFonts w:ascii="Arial" w:eastAsia="Times New Roman" w:hAnsi="Arial" w:cs="Arial"/>
          <w:kern w:val="2"/>
          <w:sz w:val="22"/>
          <w:szCs w:val="22"/>
        </w:rPr>
        <w:t>umow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ą i zapłaty kary umownej, w wysokości 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br/>
        <w:t xml:space="preserve">i na zasadach określonych w § </w:t>
      </w:r>
      <w:r>
        <w:rPr>
          <w:rFonts w:ascii="Arial" w:eastAsia="TimesNewRoman" w:hAnsi="Arial" w:cs="Arial"/>
          <w:kern w:val="2"/>
          <w:sz w:val="22"/>
          <w:szCs w:val="22"/>
        </w:rPr>
        <w:t>6</w:t>
      </w:r>
      <w:r w:rsidRPr="00BA234C">
        <w:rPr>
          <w:rFonts w:ascii="Arial" w:eastAsia="TimesNewRoman" w:hAnsi="Arial" w:cs="Arial"/>
          <w:kern w:val="2"/>
          <w:sz w:val="22"/>
          <w:szCs w:val="22"/>
        </w:rPr>
        <w:t xml:space="preserve"> powyżej, liczonej do dnia realizacji dostawy interwencyjnej.</w:t>
      </w:r>
    </w:p>
    <w:p w:rsidR="00C06B95" w:rsidRPr="00C06B95" w:rsidRDefault="00C06B95" w:rsidP="00C06B95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3216FE" w:rsidRPr="00C06B95" w:rsidRDefault="00C06B95" w:rsidP="003216FE">
      <w:pPr>
        <w:numPr>
          <w:ilvl w:val="0"/>
          <w:numId w:val="0"/>
        </w:numPr>
        <w:tabs>
          <w:tab w:val="left" w:pos="4860"/>
        </w:tabs>
        <w:spacing w:line="276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7.</w:t>
      </w:r>
    </w:p>
    <w:p w:rsidR="003216FE" w:rsidRPr="00D13AC0" w:rsidRDefault="003216FE" w:rsidP="003216FE">
      <w:pPr>
        <w:numPr>
          <w:ilvl w:val="0"/>
          <w:numId w:val="18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kern w:val="2"/>
          <w:sz w:val="22"/>
          <w:szCs w:val="22"/>
        </w:rPr>
      </w:pPr>
      <w:r>
        <w:rPr>
          <w:rFonts w:ascii="Arial" w:eastAsia="Times New Roman" w:hAnsi="Arial" w:cs="Arial"/>
          <w:kern w:val="2"/>
          <w:sz w:val="22"/>
          <w:szCs w:val="22"/>
        </w:rPr>
        <w:t>W</w:t>
      </w:r>
      <w:r w:rsidRPr="00D13AC0">
        <w:rPr>
          <w:rFonts w:ascii="Arial" w:eastAsia="Times New Roman" w:hAnsi="Arial" w:cs="Arial"/>
          <w:kern w:val="2"/>
          <w:sz w:val="22"/>
          <w:szCs w:val="22"/>
        </w:rPr>
        <w:t xml:space="preserve"> przypadku zwłoki w dostarczeniu Towaru w ustalonym w § 4 ust. 1, 2 </w:t>
      </w:r>
      <w:r>
        <w:rPr>
          <w:rFonts w:ascii="Arial" w:eastAsia="Times New Roman" w:hAnsi="Arial" w:cs="Arial"/>
          <w:kern w:val="2"/>
          <w:sz w:val="22"/>
          <w:szCs w:val="22"/>
        </w:rPr>
        <w:t xml:space="preserve">terminie </w:t>
      </w:r>
      <w:r w:rsidRPr="00D13AC0">
        <w:rPr>
          <w:rFonts w:ascii="Arial" w:eastAsia="Times New Roman" w:hAnsi="Arial" w:cs="Arial"/>
          <w:kern w:val="2"/>
          <w:sz w:val="22"/>
          <w:szCs w:val="22"/>
        </w:rPr>
        <w:t>lub w przypadku zwłoki w wymianie Towaru</w:t>
      </w:r>
      <w:r>
        <w:rPr>
          <w:rFonts w:ascii="Arial" w:eastAsia="Times New Roman" w:hAnsi="Arial" w:cs="Arial"/>
          <w:kern w:val="2"/>
          <w:sz w:val="22"/>
          <w:szCs w:val="22"/>
        </w:rPr>
        <w:t>,</w:t>
      </w:r>
      <w:r w:rsidRPr="00D13AC0">
        <w:rPr>
          <w:rFonts w:ascii="Arial" w:eastAsia="Times New Roman" w:hAnsi="Arial" w:cs="Arial"/>
          <w:kern w:val="2"/>
          <w:sz w:val="22"/>
          <w:szCs w:val="22"/>
        </w:rPr>
        <w:t xml:space="preserve"> o któr</w:t>
      </w:r>
      <w:r>
        <w:rPr>
          <w:rFonts w:ascii="Arial" w:eastAsia="Times New Roman" w:hAnsi="Arial" w:cs="Arial"/>
          <w:kern w:val="2"/>
          <w:sz w:val="22"/>
          <w:szCs w:val="22"/>
        </w:rPr>
        <w:t>ej</w:t>
      </w:r>
      <w:r w:rsidRPr="00D13AC0">
        <w:rPr>
          <w:rFonts w:ascii="Arial" w:eastAsia="Times New Roman" w:hAnsi="Arial" w:cs="Arial"/>
          <w:kern w:val="2"/>
          <w:sz w:val="22"/>
          <w:szCs w:val="22"/>
        </w:rPr>
        <w:t xml:space="preserve"> mowa w § 4 ust. 5 powyżej Zamawiający może żądać od Dostawcy zapłaty kary umownej w wysokości 0,2% wartości brutto przedmiotu niezrealizowanej dostawy, jednak nie mniej niż 10,00 zł za każdy dzień zwłoki.</w:t>
      </w:r>
    </w:p>
    <w:p w:rsidR="003216FE" w:rsidRDefault="003216FE" w:rsidP="003216FE">
      <w:pPr>
        <w:numPr>
          <w:ilvl w:val="0"/>
          <w:numId w:val="18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Dostawca zapłaci przewidziane niniejszą umową kary umowne w terminie 7 dni od dnia otrzymania od Zamawiającego wezwania do ich zapłaty, co nie pozbawia Zamawiającego prawa do ich potrącenia względem wierzytelności przysługujących Dostawcy oraz dochodzenia odszkodowania z tego tytułu na zasadach ogólnych.</w:t>
      </w:r>
    </w:p>
    <w:p w:rsidR="003216FE" w:rsidRDefault="003216FE" w:rsidP="003216FE">
      <w:pPr>
        <w:numPr>
          <w:ilvl w:val="0"/>
          <w:numId w:val="18"/>
        </w:numPr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>Suma kar naliczonych na podstawie niniejszej umowy nie może przekroczyć wysokości 70% wartości brutto złożonej oferty.</w:t>
      </w:r>
    </w:p>
    <w:p w:rsidR="00C06B95" w:rsidRPr="00C06B95" w:rsidRDefault="003216FE" w:rsidP="003216FE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E7249">
        <w:rPr>
          <w:rFonts w:ascii="Arial" w:eastAsia="Times New Roman" w:hAnsi="Arial" w:cs="Arial"/>
          <w:kern w:val="2"/>
          <w:sz w:val="22"/>
          <w:szCs w:val="22"/>
          <w:lang w:eastAsia="zh-CN"/>
        </w:rPr>
        <w:t>Zamawiający może dochodzić na zasadach ogólnych odszkodowania przewyższającego kary umowne, o których mowa w § 6 i § 8, w przypadku</w:t>
      </w:r>
      <w:r>
        <w:rPr>
          <w:rFonts w:ascii="Arial" w:eastAsia="Times New Roman" w:hAnsi="Arial" w:cs="Arial"/>
          <w:kern w:val="2"/>
          <w:sz w:val="22"/>
          <w:szCs w:val="22"/>
          <w:lang w:eastAsia="zh-CN"/>
        </w:rPr>
        <w:t>,</w:t>
      </w:r>
      <w:r w:rsidRPr="00AE7249">
        <w:rPr>
          <w:rFonts w:ascii="Arial" w:eastAsia="Times New Roman" w:hAnsi="Arial" w:cs="Arial"/>
          <w:kern w:val="2"/>
          <w:sz w:val="22"/>
          <w:szCs w:val="22"/>
          <w:lang w:eastAsia="zh-CN"/>
        </w:rPr>
        <w:t xml:space="preserve"> gdy kary nie pokrywają rzeczywistej powstałej szkody.</w:t>
      </w:r>
    </w:p>
    <w:p w:rsidR="003216FE" w:rsidRDefault="003216FE" w:rsidP="00C06B95">
      <w:pPr>
        <w:numPr>
          <w:ilvl w:val="0"/>
          <w:numId w:val="0"/>
        </w:numPr>
        <w:tabs>
          <w:tab w:val="left" w:pos="-30"/>
        </w:tabs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tabs>
          <w:tab w:val="left" w:pos="-30"/>
        </w:tabs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8.</w:t>
      </w:r>
    </w:p>
    <w:p w:rsidR="003216FE" w:rsidRPr="006E09C6" w:rsidRDefault="003216FE" w:rsidP="003216FE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6E09C6">
        <w:rPr>
          <w:rFonts w:ascii="Arial" w:eastAsia="Times New Roman" w:hAnsi="Arial" w:cs="Arial"/>
          <w:kern w:val="2"/>
          <w:sz w:val="22"/>
          <w:szCs w:val="22"/>
        </w:rPr>
        <w:t xml:space="preserve">Zamawiający może odstąpić od umowy ze skutkiem natychmiastowym w zakresie 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br/>
        <w:t xml:space="preserve">w jakim umowa nie została jeszcze zrealizowana, w przypadku, gdy opóźnienie w dostawie </w:t>
      </w:r>
      <w:r w:rsidRPr="006E09C6">
        <w:rPr>
          <w:rFonts w:ascii="Arial" w:eastAsia="Times New Roman" w:hAnsi="Arial" w:cs="Arial"/>
          <w:bCs/>
          <w:kern w:val="2"/>
          <w:sz w:val="22"/>
          <w:szCs w:val="22"/>
        </w:rPr>
        <w:t>Towaru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t xml:space="preserve"> przekroczy o 5 dni terminy, o których mowa  w § 4 ust. 1 i 2 umowy. Oświadczenie 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br/>
      </w:r>
      <w:r w:rsidRPr="006E09C6">
        <w:rPr>
          <w:rFonts w:ascii="Arial" w:eastAsia="Times New Roman" w:hAnsi="Arial" w:cs="Arial"/>
          <w:kern w:val="2"/>
          <w:sz w:val="22"/>
          <w:szCs w:val="22"/>
        </w:rPr>
        <w:lastRenderedPageBreak/>
        <w:t xml:space="preserve">o odstąpieniu od umowy może nastąpić w terminie </w:t>
      </w:r>
      <w:r>
        <w:rPr>
          <w:rFonts w:ascii="Arial" w:eastAsia="Times New Roman" w:hAnsi="Arial" w:cs="Arial"/>
          <w:kern w:val="2"/>
          <w:sz w:val="22"/>
          <w:szCs w:val="22"/>
        </w:rPr>
        <w:t>1 miesiąca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t xml:space="preserve"> od dnia zajścia zdarzenia stanowiącego podstawę odstąpienia. Zamawiającemu przysługują wówczas uprawnienia, 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br/>
        <w:t>o których mowa w § 7 ust. 1 umowy, z zastrzeżeniem ust. 2 poniżej.</w:t>
      </w:r>
    </w:p>
    <w:p w:rsidR="003216FE" w:rsidRDefault="003216FE" w:rsidP="003216FE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6E09C6">
        <w:rPr>
          <w:rFonts w:ascii="Arial" w:eastAsia="Times New Roman" w:hAnsi="Arial" w:cs="Arial"/>
          <w:kern w:val="2"/>
          <w:sz w:val="22"/>
          <w:szCs w:val="22"/>
        </w:rPr>
        <w:t xml:space="preserve">W przypadku odstąpienia przez Zamawiającego lub Dostawcę od umowy z przyczyn, za które ponosi odpowiedzialność Dostawca, Dostawca zapłaci Zamawiającemu karę umowną w wysokości 10 % </w:t>
      </w:r>
      <w:r w:rsidRPr="006E09C6">
        <w:rPr>
          <w:rFonts w:ascii="Arial" w:hAnsi="Arial" w:cs="Arial"/>
          <w:kern w:val="2"/>
          <w:sz w:val="22"/>
          <w:szCs w:val="22"/>
        </w:rPr>
        <w:t>wartości brutto NIEZREALIZOWANEJ części przedmiotu umowy</w:t>
      </w:r>
      <w:r w:rsidRPr="006E09C6">
        <w:rPr>
          <w:rFonts w:ascii="Arial" w:eastAsia="Times New Roman" w:hAnsi="Arial" w:cs="Arial"/>
          <w:kern w:val="2"/>
          <w:sz w:val="22"/>
          <w:szCs w:val="22"/>
        </w:rPr>
        <w:t>, w terminie 7 dni od dnia otrzymania od Zamawiającego wezwania do jej zapłaty.</w:t>
      </w:r>
    </w:p>
    <w:p w:rsidR="00C06B95" w:rsidRPr="00C06B95" w:rsidRDefault="003216FE" w:rsidP="003216FE">
      <w:pPr>
        <w:numPr>
          <w:ilvl w:val="0"/>
          <w:numId w:val="11"/>
        </w:numPr>
        <w:jc w:val="both"/>
        <w:rPr>
          <w:rFonts w:ascii="Arial" w:eastAsia="Times New Roman" w:hAnsi="Arial" w:cs="Arial"/>
          <w:kern w:val="2"/>
          <w:sz w:val="22"/>
          <w:szCs w:val="22"/>
          <w:lang w:eastAsia="zh-CN"/>
        </w:rPr>
      </w:pPr>
      <w:r w:rsidRPr="006E09C6">
        <w:rPr>
          <w:rFonts w:ascii="Arial" w:eastAsia="Times New Roman" w:hAnsi="Arial" w:cs="Arial"/>
          <w:kern w:val="2"/>
          <w:sz w:val="22"/>
          <w:szCs w:val="22"/>
        </w:rPr>
        <w:t>Zamawiający może dochodzić na zasadach ogólnych odszkodowania przewyższającego kary umowne w przypadku, gdy kary nie pokrywają rzeczywistej, powstałej szkody.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9.</w:t>
      </w:r>
    </w:p>
    <w:p w:rsidR="003216FE" w:rsidRPr="00A64349" w:rsidRDefault="00C06B95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C06B95">
        <w:rPr>
          <w:rFonts w:ascii="Arial" w:eastAsia="Times New Roman" w:hAnsi="Arial" w:cs="Arial"/>
          <w:sz w:val="22"/>
          <w:szCs w:val="22"/>
        </w:rPr>
        <w:t xml:space="preserve">1. </w:t>
      </w:r>
      <w:r w:rsidRPr="00C06B95">
        <w:rPr>
          <w:rFonts w:ascii="Arial" w:eastAsia="Times New Roman" w:hAnsi="Arial" w:cs="Arial"/>
          <w:sz w:val="22"/>
          <w:szCs w:val="22"/>
        </w:rPr>
        <w:tab/>
      </w:r>
      <w:r w:rsidR="003216FE" w:rsidRPr="00A64349">
        <w:rPr>
          <w:rFonts w:ascii="Arial" w:hAnsi="Arial" w:cs="Arial"/>
          <w:kern w:val="2"/>
          <w:sz w:val="22"/>
          <w:szCs w:val="22"/>
          <w:lang w:eastAsia="zh-CN"/>
        </w:rPr>
        <w:t>Zamawiający zastrzega możliwość zmiany postanowień niniejszej umowy, na warunkach określonych w niniejszej umowie.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kern w:val="2"/>
          <w:sz w:val="22"/>
          <w:szCs w:val="22"/>
          <w:lang w:eastAsia="zh-CN"/>
        </w:rPr>
        <w:t>2.</w:t>
      </w:r>
      <w:r w:rsidRPr="00A64349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A64349">
        <w:rPr>
          <w:rFonts w:ascii="Arial" w:hAnsi="Arial" w:cs="Arial"/>
          <w:kern w:val="2"/>
          <w:sz w:val="22"/>
          <w:szCs w:val="22"/>
          <w:lang w:eastAsia="zh-CN"/>
        </w:rPr>
        <w:tab/>
        <w:t>Zgodnie z art. 455 ust. 1ustawy – Prawo zamówień publicznych, Zamawiający dopuszcza w szczególności zmianę istotnych postanowień niniejszej umowie w zakresie: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A64349">
        <w:rPr>
          <w:rFonts w:ascii="Arial" w:hAnsi="Arial" w:cs="Arial"/>
          <w:kern w:val="2"/>
          <w:sz w:val="22"/>
          <w:szCs w:val="22"/>
          <w:lang w:eastAsia="zh-CN"/>
        </w:rPr>
        <w:t xml:space="preserve">1) terminu wykonania przedmiotu umowy, w przypadku: zaistnienia okoliczności istotnych mających wpływ na zmianę terminu wykonania przedmiotu umowy, niezależnych od żadnej ze Stron umowy, z tym zastrzeżeniem, że konieczność zmiany terminu realizacji przedmiotu umowy z przyczyn niezawinionych przez </w:t>
      </w:r>
      <w:r>
        <w:rPr>
          <w:rFonts w:ascii="Arial" w:hAnsi="Arial" w:cs="Arial"/>
          <w:kern w:val="2"/>
          <w:sz w:val="22"/>
          <w:szCs w:val="22"/>
          <w:lang w:eastAsia="zh-CN"/>
        </w:rPr>
        <w:t>S</w:t>
      </w:r>
      <w:r w:rsidRPr="00A64349">
        <w:rPr>
          <w:rFonts w:ascii="Arial" w:hAnsi="Arial" w:cs="Arial"/>
          <w:kern w:val="2"/>
          <w:sz w:val="22"/>
          <w:szCs w:val="22"/>
          <w:lang w:eastAsia="zh-CN"/>
        </w:rPr>
        <w:t>trony nie może spowodować zwiększenia ceny wynikającej z oferty, na podstawie której był dokonany wybór Dostawcy;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A64349">
        <w:rPr>
          <w:rFonts w:ascii="Arial" w:hAnsi="Arial" w:cs="Arial"/>
          <w:kern w:val="2"/>
          <w:sz w:val="22"/>
          <w:szCs w:val="22"/>
          <w:lang w:eastAsia="zh-CN"/>
        </w:rPr>
        <w:t>2) siły wyższej, mającej istotny wpływ na realizację przedmiotu umowy;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A64349">
        <w:rPr>
          <w:rFonts w:ascii="Arial" w:hAnsi="Arial" w:cs="Arial"/>
          <w:kern w:val="2"/>
          <w:sz w:val="22"/>
          <w:szCs w:val="22"/>
          <w:lang w:eastAsia="zh-CN"/>
        </w:rPr>
        <w:t>3) zmiany zasad lub kwot dofinansowania środkami pochodzącymi z Instytucji, która przyznała środki na sfinansowanie umowy -w odniesieniu do projektów współfinansowanych z tychże środków;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A64349">
        <w:rPr>
          <w:rFonts w:ascii="Arial" w:hAnsi="Arial" w:cs="Arial"/>
          <w:kern w:val="2"/>
          <w:sz w:val="22"/>
          <w:szCs w:val="22"/>
          <w:lang w:eastAsia="zh-CN"/>
        </w:rPr>
        <w:t>4) zmian asortymentu dostawy;</w:t>
      </w:r>
    </w:p>
    <w:p w:rsidR="003216FE" w:rsidRPr="00A64349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A64349">
        <w:rPr>
          <w:rFonts w:ascii="Arial" w:hAnsi="Arial" w:cs="Arial"/>
          <w:kern w:val="2"/>
          <w:sz w:val="22"/>
          <w:szCs w:val="22"/>
          <w:lang w:eastAsia="zh-CN"/>
        </w:rPr>
        <w:t>5) zmiany powszechnie obowiązujących przepisów prawa w zakresie mającym wpływ na realizację przedmiotu umowy.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kern w:val="2"/>
          <w:sz w:val="22"/>
          <w:szCs w:val="22"/>
          <w:lang w:eastAsia="zh-CN"/>
        </w:rPr>
        <w:t>3</w:t>
      </w:r>
      <w:r w:rsidRPr="00A64349">
        <w:rPr>
          <w:rFonts w:ascii="Arial" w:hAnsi="Arial" w:cs="Arial"/>
          <w:kern w:val="2"/>
          <w:sz w:val="22"/>
          <w:szCs w:val="22"/>
          <w:lang w:eastAsia="zh-CN"/>
        </w:rPr>
        <w:t xml:space="preserve">. </w:t>
      </w:r>
      <w:r w:rsidRPr="00A64349">
        <w:rPr>
          <w:rFonts w:ascii="Arial" w:hAnsi="Arial" w:cs="Arial"/>
          <w:kern w:val="2"/>
          <w:sz w:val="22"/>
          <w:szCs w:val="22"/>
          <w:lang w:eastAsia="zh-CN"/>
        </w:rPr>
        <w:tab/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Niezależnie od powyższego, Strony postanawiają, iż dokonają w formie pisemnego aneksu zmiany wynagrodzenia w wypadku wystąpienia którejkolwiek ze zmian przepisów wskazanych w art. 436 </w:t>
      </w:r>
      <w:proofErr w:type="spellStart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pkt</w:t>
      </w:r>
      <w:proofErr w:type="spellEnd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4) lit. b) ustawy z dnia 11 września 2019 r. Prawo zamówień publicznych, tj. zmiany: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a) stawki podatku od towarów i usług oraz podatku akcyzowego,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b) wysokości minimalnego wynagrodzenia za pracę albo wysokości minimalnej stawki godzinowej, ustalonych na podstawie ustawy z dnia 10 października 2002 r. o minimalnym wynagrodzeniu za pracę,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c) zasad podlegania ubezpieczeniom społecznym lub ubezpieczeniu zdrowotnemu lub wysokości stawki składki na ubezpieczenia społeczne lub ubezpieczenie zdrowotne,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d) zasad gromadzenia i wysokości wpłat do pracowniczych planów kapitałowych, o których mowa w ustawie z dnia 4 października 2018 r. o pracowniczych planach kapitałowych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(Dz. U. z 2020 r. poz. 1342 ze zm.)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e) jeżeli zmiany te będą miały wpływ na koszty wykonania zamówienia przez Dostawcę.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4.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Zmiana wysokości wynagrodzenia obowiązywać będzie od dnia wejścia w życie zmian, o których mowa w ust. 3 powyżej.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5.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W wypadku zmiany, o której mowa w ust. 3 lit. a) wartość netto wynagrodzenia Dostawcy nie zmieni się, a określona w aneksie wartość brutto wynagrodzenia zostanie wyliczona na podstawie nowych przepisów.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6.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 xml:space="preserve">W przypadku zmiany, o której mowa w ust. 3 lit. b) wynagrodzenie Dostawcy ulegnie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lastRenderedPageBreak/>
        <w:t>zmianie o wartość wzrostu całkowitego kosztu Dostawcy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7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.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W przypadku zmiany, o którym mowa w ust. 3 lit. c) wynagrodzenie Dostawcy ulegnie zmianie o wartość wzrostu całkowitego kosztu Dostawcy, jaką będzie on zobowiązany dodatkowo ponieść w celu uwzględnienia tej zmiany, przy zachowaniu dotychczasowej kwoty netto wynagrodzenia osób bezpośrednio wykonujących zamówienie na rzecz Zamawiającego.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8.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Za wyjątkiem sytuacji, o której mowa w ust. 4, wprowadzenie zmian wysokości wynagrodzenia wymaga uprzedniego złożenia przez Dostawcę dokumentów i informacji potwierdzających wpływ powyższych zmian na koszt wykonania przedmiotu umowy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9.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 xml:space="preserve">W każdym przypadku braku zapłaty lub nieterminowej zapłaty wynagrodzenia należnego podwykonawcom z tytułu zmiany wysokości wynagrodzenia, o której mowa w art. 439 ust. 5 ustawy </w:t>
      </w:r>
      <w:proofErr w:type="spellStart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Pzp</w:t>
      </w:r>
      <w:proofErr w:type="spellEnd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, do której Dostawca zobowiązany jest zgodnie z postanowieniami Umowy z </w:t>
      </w:r>
      <w:proofErr w:type="spellStart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podwykonwcą</w:t>
      </w:r>
      <w:proofErr w:type="spellEnd"/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, Dostawca zapłaci Zamawiającemu karę umowną w wysokości 2 % kwoty, której Dostawca nie zapłacił lub z której zapłatą się opóźnił za każdy rozpoczęty dzień zwłoki.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BC2226">
        <w:rPr>
          <w:rFonts w:ascii="Arial" w:hAnsi="Arial" w:cs="Arial"/>
          <w:b/>
          <w:bCs/>
          <w:color w:val="0D0D0D"/>
          <w:kern w:val="2"/>
          <w:sz w:val="22"/>
          <w:szCs w:val="22"/>
          <w:lang w:eastAsia="zh-CN"/>
        </w:rPr>
        <w:t>10.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 xml:space="preserve">Strony przewidują możliwość zmiany wynagrodzenia Dostawcy zgodnie z poniższymi zasadami, w przypadku zmiany cen towarów i usług konsumpcyjnych związanych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br/>
        <w:t>z realizacją zamówienia: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a) wyliczenie wysokości zmiany wynagrodzenia odbywać się będzie w oparciu o wskaźnik cen towarów i usług konsumpcyjnych publikowany przez Prezesa GUS;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b) w sytuacji, gdy wzrost lub spadek wskaźnika GUS w dowolnym miesiącu przypadającym po upływie 12 miesięcy po dniu zawarcia umowy (zwany dalej okresem objętym wnioskiem) przekroczy poziom 8 % w stosunku do analogicznego okresu sprzed roku, Strony mogą złożyć wniosek o dokonanie odpowiedniej zmiany wynagrodzenia;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c)  zmiana wskaźnika GUS w okresie 12 miesięcy od dnia zawarcia umowy nie upoważnia Strony do wnioskowania o zmianę wynagrodzenia; 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d) wniosek o zmianę wynagrodzenia można złożyć jedynie w przypadku, gdy wzrost cen materiałów i kosztów na rynku ma wpływ na koszt realizacji zamówienia, co Strona wnioskująca zobowiązana jest wykazać.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11.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Strona składając wniosek o zmianę powinna przedstawić w szczególności: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a) wyliczenie wnioskowanej kwoty zmiany wynagrodzenia;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b) dowody na to, że wliczona do wniosku wartość cen towarów i usług konsumpcyjnych oraz innych kosztów nie obejmuje kosztów cen towarów i usług zakontraktowanych lub nabytych przed okresem objętym wnioskiem;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c) dowody na to, że wzrost kosztów cen towarów lub usług konsumpcyjnych miał wpływ na koszt realizacji zamówienia.</w:t>
      </w:r>
    </w:p>
    <w:p w:rsidR="003216FE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12. 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 xml:space="preserve">Łączna wartość zmian wysokości wynagrodzenia Dostawcy, dokonanych na podstawie postanowień ustępu 10 powyżej nie może być wyższa niż 10 % w stosunku do pierwotnej wartości umowy.  </w:t>
      </w:r>
    </w:p>
    <w:p w:rsidR="003216FE" w:rsidRPr="00F276D1" w:rsidRDefault="003216FE" w:rsidP="003216FE">
      <w:pPr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ascii="Arial" w:hAnsi="Arial" w:cs="Arial"/>
          <w:color w:val="0D0D0D"/>
          <w:kern w:val="2"/>
          <w:sz w:val="22"/>
          <w:szCs w:val="22"/>
          <w:lang w:eastAsia="zh-CN"/>
        </w:rPr>
      </w:pPr>
      <w:r w:rsidRPr="00F276D1">
        <w:rPr>
          <w:rFonts w:ascii="Arial" w:hAnsi="Arial" w:cs="Arial"/>
          <w:color w:val="0D0D0D"/>
          <w:kern w:val="2"/>
          <w:sz w:val="22"/>
          <w:szCs w:val="22"/>
          <w:lang w:eastAsia="zh-CN"/>
        </w:rPr>
        <w:t xml:space="preserve">13. </w:t>
      </w:r>
      <w:r w:rsidRPr="00F276D1"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Zmiana wynagrodzenia w oparciu o ustęp 10 powyżej wymaga zgodnej woli obu Stron wyrażonej aneksem do umowy.</w:t>
      </w:r>
    </w:p>
    <w:p w:rsidR="003216FE" w:rsidRPr="00F276D1" w:rsidRDefault="003216FE" w:rsidP="003216FE">
      <w:pPr>
        <w:numPr>
          <w:ilvl w:val="0"/>
          <w:numId w:val="20"/>
        </w:numPr>
        <w:tabs>
          <w:tab w:val="left" w:pos="708"/>
        </w:tabs>
        <w:ind w:left="0" w:firstLine="0"/>
        <w:jc w:val="both"/>
        <w:rPr>
          <w:rFonts w:ascii="Arial" w:eastAsia="Times New Roman" w:hAnsi="Arial" w:cs="Arial"/>
          <w:kern w:val="2"/>
          <w:sz w:val="22"/>
          <w:szCs w:val="22"/>
        </w:rPr>
      </w:pPr>
      <w:r w:rsidRPr="00F276D1">
        <w:rPr>
          <w:rFonts w:ascii="Arial" w:eastAsia="Times New Roman" w:hAnsi="Arial" w:cs="Arial"/>
          <w:kern w:val="2"/>
          <w:sz w:val="22"/>
          <w:szCs w:val="22"/>
        </w:rPr>
        <w:t xml:space="preserve">W przypadku niewyczerpania kwoty (brutto), maksymalnego zobowiązania Zamawiającego, o której mowa w § 5 ust. 1 umowy przed upływem terminu, o którym mowa w § 2 ust. 1 Strony dopuszczają możliwość zmiany umowy poprzez wydłużenie terminu obowiązywania umowy maksymalnie o 3 miesiące, ale nie dłużej niż do czasu wyczerpania </w:t>
      </w:r>
      <w:r w:rsidRPr="00F276D1">
        <w:rPr>
          <w:rFonts w:ascii="Arial" w:eastAsia="Times New Roman" w:hAnsi="Arial" w:cs="Arial"/>
          <w:kern w:val="2"/>
          <w:sz w:val="22"/>
          <w:szCs w:val="22"/>
        </w:rPr>
        <w:lastRenderedPageBreak/>
        <w:t>kwoty maksymalnego zobowiązania Zamawiającego</w:t>
      </w:r>
    </w:p>
    <w:p w:rsidR="00C06B95" w:rsidRPr="00C06B95" w:rsidRDefault="003216FE" w:rsidP="003216FE">
      <w:pPr>
        <w:widowControl/>
        <w:numPr>
          <w:ilvl w:val="0"/>
          <w:numId w:val="0"/>
        </w:numPr>
        <w:suppressAutoHyphens w:val="0"/>
        <w:autoSpaceDE w:val="0"/>
        <w:spacing w:line="276" w:lineRule="auto"/>
        <w:jc w:val="both"/>
        <w:rPr>
          <w:rFonts w:ascii="Arial" w:eastAsia="TimesNewRoman" w:hAnsi="Arial" w:cs="Arial"/>
          <w:sz w:val="22"/>
          <w:szCs w:val="22"/>
        </w:rPr>
      </w:pPr>
      <w:r w:rsidRPr="00F276D1"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1</w:t>
      </w:r>
      <w:r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5</w:t>
      </w:r>
      <w:r w:rsidRPr="00F276D1">
        <w:rPr>
          <w:rFonts w:ascii="Arial" w:hAnsi="Arial" w:cs="Arial"/>
          <w:color w:val="0D0D0D"/>
          <w:kern w:val="2"/>
          <w:sz w:val="22"/>
          <w:szCs w:val="22"/>
          <w:lang w:eastAsia="zh-CN"/>
        </w:rPr>
        <w:t>.</w:t>
      </w:r>
      <w:r w:rsidRPr="00F276D1">
        <w:rPr>
          <w:rFonts w:ascii="Arial" w:hAnsi="Arial" w:cs="Arial"/>
          <w:color w:val="0D0D0D"/>
          <w:kern w:val="2"/>
          <w:sz w:val="22"/>
          <w:szCs w:val="22"/>
          <w:lang w:eastAsia="zh-CN"/>
        </w:rPr>
        <w:tab/>
        <w:t>Zmiany umowy wymagają zachowania formy pisemnej pod rygorem nieważności.</w:t>
      </w:r>
    </w:p>
    <w:p w:rsidR="00C06B95" w:rsidRPr="00C06B95" w:rsidRDefault="00C06B95" w:rsidP="00C06B95">
      <w:pPr>
        <w:numPr>
          <w:ilvl w:val="0"/>
          <w:numId w:val="0"/>
        </w:numPr>
        <w:tabs>
          <w:tab w:val="left" w:pos="1440"/>
        </w:tabs>
        <w:spacing w:line="276" w:lineRule="auto"/>
        <w:ind w:left="72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-30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10.</w:t>
      </w:r>
    </w:p>
    <w:p w:rsidR="00C06B95" w:rsidRPr="00C06B95" w:rsidRDefault="003216FE" w:rsidP="00C06B95">
      <w:pPr>
        <w:numPr>
          <w:ilvl w:val="0"/>
          <w:numId w:val="0"/>
        </w:numPr>
        <w:spacing w:line="276" w:lineRule="auto"/>
        <w:ind w:left="15"/>
        <w:jc w:val="both"/>
        <w:rPr>
          <w:rFonts w:ascii="Arial" w:eastAsia="Times New Roman" w:hAnsi="Arial" w:cs="Arial"/>
          <w:sz w:val="22"/>
          <w:szCs w:val="22"/>
        </w:rPr>
      </w:pPr>
      <w:r w:rsidRPr="008E6F05">
        <w:rPr>
          <w:rFonts w:ascii="Arial" w:eastAsia="Times New Roman" w:hAnsi="Arial" w:cs="Arial"/>
          <w:kern w:val="2"/>
          <w:sz w:val="22"/>
          <w:szCs w:val="22"/>
        </w:rPr>
        <w:t>Rozwiązanie umowy przed terminem, na jaki została zawarta przysługuje na piśmie każdej ze Stron z zachowaniem 1-miesięcznego okresu wypowiedzenia, ze skutkiem na koniec miesiąca kalendarzowego w przypadku nieprzestrzegania przez drugą Stronę warunków umowy. Paragraf 8 ust. 2 stosuje się odpowiednio w zakresie, w jakim przyznaje on uprawnienie Zamawiającemu do naliczenia kary umownej i jej wysokości.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11.</w:t>
      </w:r>
    </w:p>
    <w:p w:rsidR="00C06B95" w:rsidRPr="00C06B95" w:rsidRDefault="003216FE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6F05">
        <w:rPr>
          <w:rFonts w:ascii="Arial" w:eastAsia="Times New Roman" w:hAnsi="Arial" w:cs="Arial"/>
          <w:bCs/>
          <w:kern w:val="2"/>
          <w:sz w:val="22"/>
          <w:szCs w:val="22"/>
        </w:rPr>
        <w:t>Dostawca zrzeka się z uprawnienia do rekompensaty określonej w art. 10 ustawy z dnia 8 marca 2013 r. o terminach zapłaty w transakcjach handlowych</w:t>
      </w:r>
      <w:r w:rsidR="00C06B95" w:rsidRPr="00C06B95">
        <w:rPr>
          <w:rFonts w:ascii="Arial" w:eastAsia="Times New Roman" w:hAnsi="Arial" w:cs="Arial"/>
          <w:sz w:val="22"/>
          <w:szCs w:val="22"/>
        </w:rPr>
        <w:t>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12.</w:t>
      </w:r>
    </w:p>
    <w:p w:rsidR="00C06B95" w:rsidRPr="00C06B95" w:rsidRDefault="00C06B95" w:rsidP="003216FE">
      <w:pPr>
        <w:numPr>
          <w:ilvl w:val="0"/>
          <w:numId w:val="0"/>
        </w:numPr>
        <w:spacing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06B95">
        <w:rPr>
          <w:rFonts w:ascii="Arial" w:hAnsi="Arial" w:cs="Arial"/>
          <w:sz w:val="22"/>
          <w:szCs w:val="22"/>
          <w:lang w:eastAsia="zh-CN"/>
        </w:rPr>
        <w:t xml:space="preserve">1. </w:t>
      </w:r>
      <w:r w:rsidRPr="00C06B95">
        <w:rPr>
          <w:rFonts w:ascii="Arial" w:hAnsi="Arial" w:cs="Arial"/>
          <w:sz w:val="22"/>
          <w:szCs w:val="22"/>
          <w:lang w:eastAsia="zh-CN"/>
        </w:rPr>
        <w:tab/>
      </w:r>
      <w:r w:rsidR="003216FE" w:rsidRPr="008E6F05">
        <w:rPr>
          <w:rFonts w:ascii="Arial" w:hAnsi="Arial" w:cs="Arial"/>
          <w:kern w:val="2"/>
          <w:sz w:val="22"/>
          <w:szCs w:val="22"/>
        </w:rPr>
        <w:t>W sprawach nie unormowanych niniejszą umową mają zastosowanie przepisy Kodeksu cywilnego oraz prawo zamówień publicznych. Sądem właściwym do rozpatrywania sporów wynikłych na tle realizacji niniejszej umowy jest sąd powszechny w Lublinie.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 13.</w:t>
      </w:r>
    </w:p>
    <w:p w:rsidR="00C06B95" w:rsidRPr="00C06B95" w:rsidRDefault="003216FE" w:rsidP="00C06B95">
      <w:pPr>
        <w:numPr>
          <w:ilvl w:val="0"/>
          <w:numId w:val="0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6F05">
        <w:rPr>
          <w:rFonts w:ascii="Arial" w:eastAsia="Times New Roman" w:hAnsi="Arial" w:cs="Arial"/>
          <w:kern w:val="2"/>
          <w:sz w:val="22"/>
          <w:szCs w:val="22"/>
        </w:rPr>
        <w:t>Dostawca zobowiązuje się do nie odsprzedawania (zbywania, cesji, itp.) na rzecz osób trzecich wierzytelności wynikających z realizacji niniejszej umowy, bez pisemnej zgody Zamawiającego.</w:t>
      </w: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spacing w:line="276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C06B95">
        <w:rPr>
          <w:rFonts w:ascii="Arial" w:eastAsia="Times New Roman" w:hAnsi="Arial" w:cs="Arial"/>
          <w:b/>
          <w:bCs/>
          <w:sz w:val="22"/>
          <w:szCs w:val="22"/>
        </w:rPr>
        <w:t>§ 14.</w:t>
      </w:r>
    </w:p>
    <w:p w:rsidR="00C06B95" w:rsidRPr="00C06B95" w:rsidRDefault="00C06B95" w:rsidP="00C06B95">
      <w:pPr>
        <w:numPr>
          <w:ilvl w:val="8"/>
          <w:numId w:val="11"/>
        </w:numPr>
        <w:tabs>
          <w:tab w:val="clear" w:pos="4253"/>
          <w:tab w:val="left" w:pos="0"/>
          <w:tab w:val="num" w:pos="567"/>
        </w:tabs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C06B95">
        <w:rPr>
          <w:rFonts w:ascii="Arial" w:hAnsi="Arial" w:cs="Arial"/>
          <w:sz w:val="22"/>
          <w:szCs w:val="22"/>
        </w:rPr>
        <w:t xml:space="preserve">Umowa została zawarta w dwóch jednobrzmiących egzemplarzach, po jednym dla każdej ze stron, </w:t>
      </w:r>
      <w:r w:rsidRPr="00C06B95">
        <w:rPr>
          <w:rFonts w:ascii="Arial" w:hAnsi="Arial" w:cs="Arial"/>
          <w:color w:val="000000"/>
          <w:sz w:val="22"/>
          <w:szCs w:val="22"/>
        </w:rPr>
        <w:t>a jej integralna część stanowią następujące załączniki:</w:t>
      </w:r>
    </w:p>
    <w:p w:rsidR="00C06B95" w:rsidRDefault="00C06B95" w:rsidP="00C06B95">
      <w:pPr>
        <w:numPr>
          <w:ilvl w:val="2"/>
          <w:numId w:val="4"/>
        </w:numPr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C06B95">
        <w:rPr>
          <w:rFonts w:ascii="Arial" w:eastAsia="Times New Roman" w:hAnsi="Arial" w:cs="Arial"/>
          <w:sz w:val="22"/>
          <w:szCs w:val="22"/>
        </w:rPr>
        <w:t>Formularz cenowy</w:t>
      </w:r>
      <w:r w:rsidR="008A5C7A">
        <w:rPr>
          <w:rFonts w:ascii="Arial" w:eastAsia="Times New Roman" w:hAnsi="Arial" w:cs="Arial"/>
          <w:sz w:val="22"/>
          <w:szCs w:val="22"/>
        </w:rPr>
        <w:t>.</w:t>
      </w:r>
    </w:p>
    <w:p w:rsidR="00C06B95" w:rsidRDefault="00C06B95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F863E6" w:rsidRDefault="00F863E6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7F1736" w:rsidRDefault="007F1736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7F1736" w:rsidRDefault="007F1736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F86FFC" w:rsidRDefault="00F86FFC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6"/>
        <w:gridCol w:w="1787"/>
        <w:gridCol w:w="2569"/>
        <w:gridCol w:w="2786"/>
      </w:tblGrid>
      <w:tr w:rsidR="00F86FFC" w:rsidTr="00F86FFC">
        <w:tc>
          <w:tcPr>
            <w:tcW w:w="1786" w:type="dxa"/>
          </w:tcPr>
          <w:p w:rsidR="00F86FFC" w:rsidRPr="00F86FFC" w:rsidRDefault="00F86FFC" w:rsidP="00F86FFC">
            <w:pPr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6FFC">
              <w:rPr>
                <w:rFonts w:ascii="Arial" w:hAnsi="Arial" w:cs="Arial"/>
                <w:sz w:val="22"/>
                <w:szCs w:val="22"/>
              </w:rPr>
              <w:t>DOSTAWCA</w:t>
            </w:r>
          </w:p>
        </w:tc>
        <w:tc>
          <w:tcPr>
            <w:tcW w:w="1787" w:type="dxa"/>
          </w:tcPr>
          <w:p w:rsidR="00F86FFC" w:rsidRPr="00F86FFC" w:rsidRDefault="00F86FFC" w:rsidP="00F86FFC">
            <w:pPr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9" w:type="dxa"/>
          </w:tcPr>
          <w:p w:rsidR="00F86FFC" w:rsidRDefault="00F86FFC" w:rsidP="00F86FFC">
            <w:pPr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786" w:type="dxa"/>
          </w:tcPr>
          <w:p w:rsidR="00F86FFC" w:rsidRDefault="00F86FFC" w:rsidP="00F86FFC">
            <w:pPr>
              <w:numPr>
                <w:ilvl w:val="0"/>
                <w:numId w:val="0"/>
              </w:num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6FFC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</w:tr>
    </w:tbl>
    <w:p w:rsidR="00F86FFC" w:rsidRDefault="00F86FFC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7F1736" w:rsidRPr="00C06B95" w:rsidRDefault="007F1736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C06B95" w:rsidP="00C06B95">
      <w:pPr>
        <w:numPr>
          <w:ilvl w:val="0"/>
          <w:numId w:val="0"/>
        </w:numPr>
        <w:ind w:left="360"/>
        <w:jc w:val="both"/>
        <w:rPr>
          <w:rFonts w:ascii="Arial" w:eastAsia="Times New Roman" w:hAnsi="Arial" w:cs="Arial"/>
          <w:sz w:val="22"/>
          <w:szCs w:val="22"/>
        </w:rPr>
      </w:pPr>
    </w:p>
    <w:p w:rsidR="00C06B95" w:rsidRPr="00C06B95" w:rsidRDefault="00F86FFC" w:rsidP="00C06B95">
      <w:pPr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</w:r>
      <w:r w:rsidR="00C06B95" w:rsidRPr="00C06B95">
        <w:rPr>
          <w:rFonts w:ascii="Arial" w:hAnsi="Arial" w:cs="Arial"/>
          <w:sz w:val="22"/>
          <w:szCs w:val="22"/>
        </w:rPr>
        <w:tab/>
        <w:t xml:space="preserve">    </w:t>
      </w:r>
    </w:p>
    <w:p w:rsidR="00C06B95" w:rsidRPr="00C06B95" w:rsidRDefault="00C06B95" w:rsidP="00C06B95">
      <w:pPr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sectPr w:rsidR="00C06B95" w:rsidRPr="00C06B95" w:rsidSect="00E6744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FE" w:rsidRDefault="003216FE">
      <w:r>
        <w:separator/>
      </w:r>
    </w:p>
  </w:endnote>
  <w:endnote w:type="continuationSeparator" w:id="0">
    <w:p w:rsidR="003216FE" w:rsidRDefault="00321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">
    <w:altName w:val="Yu Gothic"/>
    <w:charset w:val="80"/>
    <w:family w:val="roman"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FE" w:rsidRDefault="003216FE" w:rsidP="00E138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16FE" w:rsidRDefault="003216FE" w:rsidP="00E138E3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FE" w:rsidRDefault="003216FE" w:rsidP="00AD7A8A">
    <w:pPr>
      <w:pStyle w:val="Stopka"/>
      <w:numPr>
        <w:ilvl w:val="0"/>
        <w:numId w:val="0"/>
      </w:numPr>
      <w:jc w:val="right"/>
    </w:pPr>
    <w:fldSimple w:instr="PAGE   \* MERGEFORMAT">
      <w:r w:rsidR="00CB5D61">
        <w:rPr>
          <w:noProof/>
        </w:rPr>
        <w:t>1</w:t>
      </w:r>
    </w:fldSimple>
  </w:p>
  <w:p w:rsidR="003216FE" w:rsidRDefault="003216FE" w:rsidP="00E67442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FE" w:rsidRDefault="003216FE">
      <w:r>
        <w:separator/>
      </w:r>
    </w:p>
  </w:footnote>
  <w:footnote w:type="continuationSeparator" w:id="0">
    <w:p w:rsidR="003216FE" w:rsidRDefault="00321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FE" w:rsidRDefault="003216FE" w:rsidP="00E67442">
    <w:pPr>
      <w:pStyle w:val="Nagwek"/>
      <w:numPr>
        <w:ilvl w:val="0"/>
        <w:numId w:val="0"/>
      </w:numPr>
      <w:jc w:val="right"/>
    </w:pPr>
    <w:r>
      <w:t>Załącznik nr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A1DC0CB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ormalny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ormalny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ormalny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ormalny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ormalny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ormalny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ormalny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4253"/>
        </w:tabs>
        <w:ind w:left="4253" w:firstLine="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4253"/>
        </w:tabs>
        <w:ind w:left="4253" w:firstLine="0"/>
      </w:pPr>
    </w:lvl>
  </w:abstractNum>
  <w:abstractNum w:abstractNumId="8">
    <w:nsid w:val="1F0C4C8F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>
    <w:nsid w:val="2E6629F1"/>
    <w:multiLevelType w:val="hybridMultilevel"/>
    <w:tmpl w:val="6906A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32AD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52E5E13"/>
    <w:multiLevelType w:val="hybridMultilevel"/>
    <w:tmpl w:val="B818FEAE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367A2CF0"/>
    <w:multiLevelType w:val="hybridMultilevel"/>
    <w:tmpl w:val="D6D06DCA"/>
    <w:lvl w:ilvl="0" w:tplc="70C2389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45C71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4999493F"/>
    <w:multiLevelType w:val="hybridMultilevel"/>
    <w:tmpl w:val="59ACAD98"/>
    <w:lvl w:ilvl="0" w:tplc="238E5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0CB723E"/>
    <w:multiLevelType w:val="hybridMultilevel"/>
    <w:tmpl w:val="BE4E3EF4"/>
    <w:lvl w:ilvl="0" w:tplc="600C06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12590"/>
    <w:multiLevelType w:val="hybridMultilevel"/>
    <w:tmpl w:val="6C9AC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D7C94"/>
    <w:multiLevelType w:val="hybridMultilevel"/>
    <w:tmpl w:val="904898C0"/>
    <w:lvl w:ilvl="0" w:tplc="1E18EFC8">
      <w:start w:val="1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5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rtosz Jencz">
    <w15:presenceInfo w15:providerId="Windows Live" w15:userId="8b7088f2867753c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671"/>
    <w:rsid w:val="00011F3C"/>
    <w:rsid w:val="00013E25"/>
    <w:rsid w:val="0001579B"/>
    <w:rsid w:val="0003270F"/>
    <w:rsid w:val="0004023B"/>
    <w:rsid w:val="0004351B"/>
    <w:rsid w:val="00053E0D"/>
    <w:rsid w:val="0005598B"/>
    <w:rsid w:val="00074F21"/>
    <w:rsid w:val="000811E4"/>
    <w:rsid w:val="00083BEB"/>
    <w:rsid w:val="000909C5"/>
    <w:rsid w:val="000A0AD0"/>
    <w:rsid w:val="000A6EFB"/>
    <w:rsid w:val="000C64A6"/>
    <w:rsid w:val="000D3DFF"/>
    <w:rsid w:val="000D66B1"/>
    <w:rsid w:val="000E70D4"/>
    <w:rsid w:val="000F708F"/>
    <w:rsid w:val="00105097"/>
    <w:rsid w:val="00106F1B"/>
    <w:rsid w:val="001108DF"/>
    <w:rsid w:val="00111AF4"/>
    <w:rsid w:val="0013372C"/>
    <w:rsid w:val="00133FEC"/>
    <w:rsid w:val="00143A72"/>
    <w:rsid w:val="00144B5D"/>
    <w:rsid w:val="00150677"/>
    <w:rsid w:val="0016239D"/>
    <w:rsid w:val="00163B72"/>
    <w:rsid w:val="00164D84"/>
    <w:rsid w:val="00170B82"/>
    <w:rsid w:val="0017546D"/>
    <w:rsid w:val="001806B5"/>
    <w:rsid w:val="00184BB1"/>
    <w:rsid w:val="00187D4A"/>
    <w:rsid w:val="001B402F"/>
    <w:rsid w:val="001B7D47"/>
    <w:rsid w:val="001D3DC6"/>
    <w:rsid w:val="001E492D"/>
    <w:rsid w:val="002071C5"/>
    <w:rsid w:val="002250A1"/>
    <w:rsid w:val="00227230"/>
    <w:rsid w:val="002613FF"/>
    <w:rsid w:val="0027013A"/>
    <w:rsid w:val="002747F1"/>
    <w:rsid w:val="00274D0C"/>
    <w:rsid w:val="002754CE"/>
    <w:rsid w:val="00283EB3"/>
    <w:rsid w:val="00286055"/>
    <w:rsid w:val="002957FA"/>
    <w:rsid w:val="002B3B03"/>
    <w:rsid w:val="002B73CF"/>
    <w:rsid w:val="002C0671"/>
    <w:rsid w:val="002D76FA"/>
    <w:rsid w:val="002E66EF"/>
    <w:rsid w:val="002F48D4"/>
    <w:rsid w:val="0030199F"/>
    <w:rsid w:val="0030289C"/>
    <w:rsid w:val="003033CD"/>
    <w:rsid w:val="00303743"/>
    <w:rsid w:val="00306F49"/>
    <w:rsid w:val="0032125C"/>
    <w:rsid w:val="003216FE"/>
    <w:rsid w:val="003238DF"/>
    <w:rsid w:val="003313E1"/>
    <w:rsid w:val="0033673C"/>
    <w:rsid w:val="003405FB"/>
    <w:rsid w:val="00342A32"/>
    <w:rsid w:val="00344BCB"/>
    <w:rsid w:val="00345170"/>
    <w:rsid w:val="00356BEF"/>
    <w:rsid w:val="00365C60"/>
    <w:rsid w:val="003705F8"/>
    <w:rsid w:val="003800E0"/>
    <w:rsid w:val="00383CB7"/>
    <w:rsid w:val="00397703"/>
    <w:rsid w:val="003B738F"/>
    <w:rsid w:val="003D0139"/>
    <w:rsid w:val="003D71CB"/>
    <w:rsid w:val="003E24B7"/>
    <w:rsid w:val="003E3F04"/>
    <w:rsid w:val="00407B4C"/>
    <w:rsid w:val="00423A61"/>
    <w:rsid w:val="0045524C"/>
    <w:rsid w:val="00461C65"/>
    <w:rsid w:val="00490B8A"/>
    <w:rsid w:val="00490BB0"/>
    <w:rsid w:val="00491C2E"/>
    <w:rsid w:val="004A3C8B"/>
    <w:rsid w:val="004A6F0C"/>
    <w:rsid w:val="004A71A0"/>
    <w:rsid w:val="004B09B6"/>
    <w:rsid w:val="004B284B"/>
    <w:rsid w:val="004B40C1"/>
    <w:rsid w:val="004B4AA1"/>
    <w:rsid w:val="004C37E0"/>
    <w:rsid w:val="004D4494"/>
    <w:rsid w:val="004E3AAF"/>
    <w:rsid w:val="005043DA"/>
    <w:rsid w:val="00552B11"/>
    <w:rsid w:val="0056359E"/>
    <w:rsid w:val="00570D0B"/>
    <w:rsid w:val="00584C1C"/>
    <w:rsid w:val="00586C14"/>
    <w:rsid w:val="005878B5"/>
    <w:rsid w:val="005918ED"/>
    <w:rsid w:val="00592325"/>
    <w:rsid w:val="0059511F"/>
    <w:rsid w:val="00597BCB"/>
    <w:rsid w:val="005B179B"/>
    <w:rsid w:val="005D4323"/>
    <w:rsid w:val="005E01C9"/>
    <w:rsid w:val="005E16EA"/>
    <w:rsid w:val="005F49FC"/>
    <w:rsid w:val="006005CB"/>
    <w:rsid w:val="00607D22"/>
    <w:rsid w:val="00622B4C"/>
    <w:rsid w:val="006466D3"/>
    <w:rsid w:val="00655008"/>
    <w:rsid w:val="0067221A"/>
    <w:rsid w:val="006864BF"/>
    <w:rsid w:val="006A6628"/>
    <w:rsid w:val="006B0FF4"/>
    <w:rsid w:val="006B238B"/>
    <w:rsid w:val="006B3BCD"/>
    <w:rsid w:val="006C7703"/>
    <w:rsid w:val="006D6F95"/>
    <w:rsid w:val="006E7BDD"/>
    <w:rsid w:val="006F018E"/>
    <w:rsid w:val="006F6154"/>
    <w:rsid w:val="007173E3"/>
    <w:rsid w:val="007300A0"/>
    <w:rsid w:val="00731731"/>
    <w:rsid w:val="00732BAD"/>
    <w:rsid w:val="0074579F"/>
    <w:rsid w:val="00745915"/>
    <w:rsid w:val="00746F9A"/>
    <w:rsid w:val="007571A9"/>
    <w:rsid w:val="00763DBB"/>
    <w:rsid w:val="00773842"/>
    <w:rsid w:val="00777AE3"/>
    <w:rsid w:val="00782FC5"/>
    <w:rsid w:val="00783A08"/>
    <w:rsid w:val="00792C4E"/>
    <w:rsid w:val="00795E24"/>
    <w:rsid w:val="0079702D"/>
    <w:rsid w:val="007B0D03"/>
    <w:rsid w:val="007C5D44"/>
    <w:rsid w:val="007D6A0C"/>
    <w:rsid w:val="007E7123"/>
    <w:rsid w:val="007F1736"/>
    <w:rsid w:val="00812357"/>
    <w:rsid w:val="008135F5"/>
    <w:rsid w:val="00814717"/>
    <w:rsid w:val="008161AA"/>
    <w:rsid w:val="00825F47"/>
    <w:rsid w:val="008A3687"/>
    <w:rsid w:val="008A414C"/>
    <w:rsid w:val="008A47D0"/>
    <w:rsid w:val="008A4D74"/>
    <w:rsid w:val="008A5C7A"/>
    <w:rsid w:val="008B5841"/>
    <w:rsid w:val="008C39E5"/>
    <w:rsid w:val="008D06A1"/>
    <w:rsid w:val="008D2FEB"/>
    <w:rsid w:val="008E1873"/>
    <w:rsid w:val="008E31D3"/>
    <w:rsid w:val="008E528B"/>
    <w:rsid w:val="008F4A6D"/>
    <w:rsid w:val="008F71C4"/>
    <w:rsid w:val="00911833"/>
    <w:rsid w:val="00913060"/>
    <w:rsid w:val="00921EC4"/>
    <w:rsid w:val="009332FE"/>
    <w:rsid w:val="00940543"/>
    <w:rsid w:val="009416A4"/>
    <w:rsid w:val="0095059A"/>
    <w:rsid w:val="0095492B"/>
    <w:rsid w:val="00960937"/>
    <w:rsid w:val="00980462"/>
    <w:rsid w:val="009851C0"/>
    <w:rsid w:val="00997357"/>
    <w:rsid w:val="009A29AB"/>
    <w:rsid w:val="009B1452"/>
    <w:rsid w:val="009B6BFA"/>
    <w:rsid w:val="009B6EA9"/>
    <w:rsid w:val="009E3342"/>
    <w:rsid w:val="009E399B"/>
    <w:rsid w:val="009F053A"/>
    <w:rsid w:val="009F776E"/>
    <w:rsid w:val="00A07546"/>
    <w:rsid w:val="00A20F41"/>
    <w:rsid w:val="00A41EEB"/>
    <w:rsid w:val="00A60BEA"/>
    <w:rsid w:val="00A649AF"/>
    <w:rsid w:val="00A66C17"/>
    <w:rsid w:val="00A809AC"/>
    <w:rsid w:val="00A83BB9"/>
    <w:rsid w:val="00A97CE5"/>
    <w:rsid w:val="00AA47B6"/>
    <w:rsid w:val="00AB4DC3"/>
    <w:rsid w:val="00AC4D90"/>
    <w:rsid w:val="00AD2F4D"/>
    <w:rsid w:val="00AD7A8A"/>
    <w:rsid w:val="00AE223B"/>
    <w:rsid w:val="00AE7A95"/>
    <w:rsid w:val="00AF64F4"/>
    <w:rsid w:val="00B00DAF"/>
    <w:rsid w:val="00B01A43"/>
    <w:rsid w:val="00B02200"/>
    <w:rsid w:val="00B0519B"/>
    <w:rsid w:val="00B12890"/>
    <w:rsid w:val="00B22658"/>
    <w:rsid w:val="00B27EA4"/>
    <w:rsid w:val="00B31FBD"/>
    <w:rsid w:val="00B32DE9"/>
    <w:rsid w:val="00B3470F"/>
    <w:rsid w:val="00B43964"/>
    <w:rsid w:val="00B46957"/>
    <w:rsid w:val="00B55F5A"/>
    <w:rsid w:val="00B62597"/>
    <w:rsid w:val="00B66B21"/>
    <w:rsid w:val="00B670B9"/>
    <w:rsid w:val="00B70662"/>
    <w:rsid w:val="00B70DCE"/>
    <w:rsid w:val="00B9247D"/>
    <w:rsid w:val="00BA4F12"/>
    <w:rsid w:val="00BB03A7"/>
    <w:rsid w:val="00BB240E"/>
    <w:rsid w:val="00BB2F49"/>
    <w:rsid w:val="00BD5F49"/>
    <w:rsid w:val="00BE144D"/>
    <w:rsid w:val="00BE1CBB"/>
    <w:rsid w:val="00BF026B"/>
    <w:rsid w:val="00C01558"/>
    <w:rsid w:val="00C04459"/>
    <w:rsid w:val="00C06B95"/>
    <w:rsid w:val="00C16D70"/>
    <w:rsid w:val="00C177C6"/>
    <w:rsid w:val="00C212E6"/>
    <w:rsid w:val="00C50D2E"/>
    <w:rsid w:val="00C53CD9"/>
    <w:rsid w:val="00C53F5E"/>
    <w:rsid w:val="00C647CF"/>
    <w:rsid w:val="00C7559B"/>
    <w:rsid w:val="00C82073"/>
    <w:rsid w:val="00C92331"/>
    <w:rsid w:val="00CA5EF2"/>
    <w:rsid w:val="00CB5D61"/>
    <w:rsid w:val="00CC4240"/>
    <w:rsid w:val="00CE369A"/>
    <w:rsid w:val="00D00ADF"/>
    <w:rsid w:val="00D06D28"/>
    <w:rsid w:val="00D35439"/>
    <w:rsid w:val="00D50D5F"/>
    <w:rsid w:val="00D615B2"/>
    <w:rsid w:val="00D716A3"/>
    <w:rsid w:val="00D71806"/>
    <w:rsid w:val="00D73F43"/>
    <w:rsid w:val="00D8113F"/>
    <w:rsid w:val="00D821B6"/>
    <w:rsid w:val="00D82C56"/>
    <w:rsid w:val="00D84EAF"/>
    <w:rsid w:val="00D84F63"/>
    <w:rsid w:val="00D84F92"/>
    <w:rsid w:val="00D872DB"/>
    <w:rsid w:val="00D9212A"/>
    <w:rsid w:val="00D93A2C"/>
    <w:rsid w:val="00DA0042"/>
    <w:rsid w:val="00DB728C"/>
    <w:rsid w:val="00E00020"/>
    <w:rsid w:val="00E03006"/>
    <w:rsid w:val="00E138E3"/>
    <w:rsid w:val="00E15FCB"/>
    <w:rsid w:val="00E22FFF"/>
    <w:rsid w:val="00E256EE"/>
    <w:rsid w:val="00E272F4"/>
    <w:rsid w:val="00E40F97"/>
    <w:rsid w:val="00E417B4"/>
    <w:rsid w:val="00E5092F"/>
    <w:rsid w:val="00E54F52"/>
    <w:rsid w:val="00E5573C"/>
    <w:rsid w:val="00E63AD3"/>
    <w:rsid w:val="00E67442"/>
    <w:rsid w:val="00E8533F"/>
    <w:rsid w:val="00E930B1"/>
    <w:rsid w:val="00EC069F"/>
    <w:rsid w:val="00EC7630"/>
    <w:rsid w:val="00EC789E"/>
    <w:rsid w:val="00ED2F32"/>
    <w:rsid w:val="00ED317F"/>
    <w:rsid w:val="00F048B5"/>
    <w:rsid w:val="00F12E7A"/>
    <w:rsid w:val="00F164F1"/>
    <w:rsid w:val="00F21954"/>
    <w:rsid w:val="00F21E89"/>
    <w:rsid w:val="00F26679"/>
    <w:rsid w:val="00F45A90"/>
    <w:rsid w:val="00F45AEA"/>
    <w:rsid w:val="00F50219"/>
    <w:rsid w:val="00F56FD0"/>
    <w:rsid w:val="00F57A84"/>
    <w:rsid w:val="00F603DF"/>
    <w:rsid w:val="00F615FC"/>
    <w:rsid w:val="00F67FED"/>
    <w:rsid w:val="00F71598"/>
    <w:rsid w:val="00F82271"/>
    <w:rsid w:val="00F84D3D"/>
    <w:rsid w:val="00F863E6"/>
    <w:rsid w:val="00F86FFC"/>
    <w:rsid w:val="00F91F39"/>
    <w:rsid w:val="00F95F4D"/>
    <w:rsid w:val="00FA11D2"/>
    <w:rsid w:val="00FA2B2F"/>
    <w:rsid w:val="00FB341B"/>
    <w:rsid w:val="00FB58B9"/>
    <w:rsid w:val="00FC0999"/>
    <w:rsid w:val="00FE6E58"/>
    <w:rsid w:val="00FF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671"/>
    <w:pPr>
      <w:widowControl w:val="0"/>
      <w:numPr>
        <w:ilvl w:val="8"/>
        <w:numId w:val="5"/>
      </w:numPr>
      <w:tabs>
        <w:tab w:val="clear" w:pos="4253"/>
        <w:tab w:val="num" w:pos="0"/>
      </w:tabs>
      <w:suppressAutoHyphens/>
      <w:ind w:left="0"/>
    </w:pPr>
    <w:rPr>
      <w:rFonts w:ascii="Times New Roman" w:eastAsia="Arial Unicode MS" w:hAnsi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C0671"/>
    <w:pPr>
      <w:shd w:val="clear" w:color="auto" w:fill="FFFFFF"/>
      <w:overflowPunct w:val="0"/>
      <w:autoSpaceDE w:val="0"/>
      <w:ind w:left="130"/>
      <w:jc w:val="center"/>
      <w:textAlignment w:val="baseline"/>
    </w:pPr>
    <w:rPr>
      <w:b/>
      <w:color w:val="000000"/>
      <w:sz w:val="29"/>
      <w:szCs w:val="20"/>
    </w:rPr>
  </w:style>
  <w:style w:type="character" w:customStyle="1" w:styleId="TytuZnak">
    <w:name w:val="Tytuł Znak"/>
    <w:link w:val="Tytu"/>
    <w:rsid w:val="002C0671"/>
    <w:rPr>
      <w:rFonts w:ascii="Times New Roman" w:eastAsia="Arial Unicode MS" w:hAnsi="Times New Roman" w:cs="Times New Roman"/>
      <w:b/>
      <w:color w:val="000000"/>
      <w:kern w:val="1"/>
      <w:sz w:val="29"/>
      <w:szCs w:val="20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rsid w:val="002C0671"/>
    <w:pPr>
      <w:ind w:firstLine="567"/>
    </w:pPr>
  </w:style>
  <w:style w:type="character" w:customStyle="1" w:styleId="TekstpodstawowywcityZnak">
    <w:name w:val="Tekst podstawowy wcięty Znak"/>
    <w:link w:val="Tekstpodstawowywcity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2C0671"/>
    <w:pPr>
      <w:jc w:val="both"/>
    </w:pPr>
  </w:style>
  <w:style w:type="paragraph" w:customStyle="1" w:styleId="Tekstpodstawowy21">
    <w:name w:val="Tekst podstawowy 21"/>
    <w:basedOn w:val="Normalny"/>
    <w:rsid w:val="002C0671"/>
    <w:pPr>
      <w:jc w:val="both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2C06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2C0671"/>
  </w:style>
  <w:style w:type="paragraph" w:styleId="Nagwek">
    <w:name w:val="header"/>
    <w:basedOn w:val="Normalny"/>
    <w:link w:val="NagwekZnak"/>
    <w:rsid w:val="002C0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C0671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0671"/>
    <w:pPr>
      <w:numPr>
        <w:ilvl w:val="1"/>
        <w:numId w:val="0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11"/>
    <w:rsid w:val="002C0671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</w:rPr>
  </w:style>
  <w:style w:type="character" w:styleId="Hipercze">
    <w:name w:val="Hyperlink"/>
    <w:rsid w:val="00CA5EF2"/>
    <w:rPr>
      <w:color w:val="000080"/>
      <w:u w:val="single"/>
    </w:rPr>
  </w:style>
  <w:style w:type="character" w:styleId="Odwoaniedokomentarza">
    <w:name w:val="annotation reference"/>
    <w:uiPriority w:val="99"/>
    <w:semiHidden/>
    <w:unhideWhenUsed/>
    <w:rsid w:val="00AF6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4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F64F4"/>
    <w:rPr>
      <w:rFonts w:ascii="Times New Roman" w:eastAsia="Arial Unicode MS" w:hAnsi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64F4"/>
    <w:rPr>
      <w:rFonts w:ascii="Tahoma" w:eastAsia="Arial Unicode MS" w:hAnsi="Tahoma" w:cs="Tahoma"/>
      <w:kern w:val="1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15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615B2"/>
    <w:rPr>
      <w:rFonts w:ascii="Times New Roman" w:eastAsia="Arial Unicode MS" w:hAnsi="Times New Roman"/>
      <w:kern w:val="1"/>
    </w:rPr>
  </w:style>
  <w:style w:type="character" w:styleId="Odwoanieprzypisukocowego">
    <w:name w:val="endnote reference"/>
    <w:uiPriority w:val="99"/>
    <w:semiHidden/>
    <w:unhideWhenUsed/>
    <w:rsid w:val="00D615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3C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53CD9"/>
    <w:rPr>
      <w:rFonts w:ascii="Times New Roman" w:eastAsia="Arial Unicode MS" w:hAnsi="Times New Roman"/>
      <w:kern w:val="1"/>
      <w:sz w:val="24"/>
      <w:szCs w:val="24"/>
    </w:rPr>
  </w:style>
  <w:style w:type="paragraph" w:customStyle="1" w:styleId="Default">
    <w:name w:val="Default"/>
    <w:rsid w:val="003313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44BCB"/>
    <w:rPr>
      <w:rFonts w:ascii="Times New Roman" w:eastAsia="Arial Unicode MS" w:hAnsi="Times New Roman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F86F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2890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20191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</dc:creator>
  <cp:lastModifiedBy>Uzytkownik</cp:lastModifiedBy>
  <cp:revision>10</cp:revision>
  <cp:lastPrinted>2023-09-19T11:29:00Z</cp:lastPrinted>
  <dcterms:created xsi:type="dcterms:W3CDTF">2025-11-04T09:42:00Z</dcterms:created>
  <dcterms:modified xsi:type="dcterms:W3CDTF">2025-11-20T12:22:00Z</dcterms:modified>
</cp:coreProperties>
</file>